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p>
    <w:p>
      <w:pPr>
        <w:spacing w:line="600" w:lineRule="exact"/>
        <w:jc w:val="both"/>
        <w:rPr>
          <w:rFonts w:hint="eastAsia" w:ascii="方正小标宋_GBK" w:eastAsia="方正小标宋_GBK"/>
          <w:sz w:val="44"/>
          <w:szCs w:val="44"/>
          <w:lang w:eastAsia="zh-CN"/>
        </w:rPr>
      </w:pPr>
    </w:p>
    <w:p>
      <w:pPr>
        <w:pStyle w:val="2"/>
        <w:jc w:val="center"/>
        <w:rPr>
          <w:rFonts w:hint="eastAsia" w:ascii="方正小标宋简体" w:hAnsi="方正小标宋简体" w:eastAsia="方正小标宋简体" w:cs="方正小标宋简体"/>
          <w:b w:val="0"/>
          <w:bCs/>
          <w:spacing w:val="66"/>
          <w:w w:val="48"/>
          <w:sz w:val="13"/>
          <w:szCs w:val="13"/>
          <w:lang w:eastAsia="zh-CN"/>
        </w:rPr>
      </w:pPr>
      <w:r>
        <w:rPr>
          <w:rFonts w:hint="eastAsia" w:ascii="方正小标宋简体" w:hAnsi="方正小标宋简体" w:eastAsia="方正小标宋简体" w:cs="方正小标宋简体"/>
          <w:b w:val="0"/>
          <w:bCs/>
          <w:spacing w:val="66"/>
          <w:w w:val="48"/>
          <w:sz w:val="96"/>
          <w:szCs w:val="96"/>
          <w:lang w:eastAsia="zh-CN"/>
        </w:rPr>
        <w:t>中阳县涉农资金整合领导组文件</w:t>
      </w:r>
    </w:p>
    <w:p>
      <w:pPr>
        <w:rPr>
          <w:rFonts w:hint="eastAsia" w:ascii="方正小标宋简体" w:hAnsi="方正小标宋简体" w:eastAsia="方正小标宋简体" w:cs="方正小标宋简体"/>
          <w:b w:val="0"/>
          <w:bCs/>
          <w:spacing w:val="66"/>
          <w:w w:val="63"/>
          <w:sz w:val="11"/>
          <w:szCs w:val="11"/>
          <w:lang w:eastAsia="zh-CN"/>
        </w:rPr>
      </w:pPr>
    </w:p>
    <w:p>
      <w:pPr>
        <w:rPr>
          <w:rFonts w:hint="eastAsia" w:ascii="方正小标宋简体" w:hAnsi="方正小标宋简体" w:eastAsia="方正小标宋简体" w:cs="方正小标宋简体"/>
          <w:b w:val="0"/>
          <w:bCs/>
          <w:spacing w:val="66"/>
          <w:w w:val="63"/>
          <w:sz w:val="11"/>
          <w:szCs w:val="11"/>
          <w:lang w:eastAsia="zh-CN"/>
        </w:rPr>
      </w:pP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outlineLvl w:val="9"/>
        <w:rPr>
          <w:rFonts w:hint="eastAsia" w:ascii="方正小标宋_GBK" w:eastAsia="方正小标宋_GBK"/>
          <w:sz w:val="44"/>
          <w:szCs w:val="44"/>
          <w:lang w:eastAsia="zh-CN"/>
        </w:rPr>
      </w:pPr>
      <w:r>
        <w:rPr>
          <w:rFonts w:hint="eastAsia" w:ascii="仿宋_GB2312" w:hAnsi="仿宋_GB2312" w:eastAsia="仿宋_GB2312" w:cs="仿宋_GB2312"/>
          <w:sz w:val="32"/>
          <w:szCs w:val="32"/>
          <w:u w:val="none"/>
          <w:lang w:eastAsia="zh-CN"/>
        </w:rPr>
        <w:t>中涉农整合组</w:t>
      </w:r>
      <w:r>
        <w:rPr>
          <w:rFonts w:hint="eastAsia" w:ascii="仿宋_GB2312" w:hAnsi="仿宋_GB2312" w:eastAsia="仿宋_GB2312" w:cs="仿宋_GB2312"/>
          <w:sz w:val="32"/>
          <w:szCs w:val="32"/>
          <w:u w:val="none"/>
          <w:lang w:val="en-US" w:eastAsia="zh-CN"/>
        </w:rPr>
        <w:t>〔2017〕2号</w:t>
      </w:r>
    </w:p>
    <w:p>
      <w:pPr>
        <w:spacing w:line="600" w:lineRule="exact"/>
        <w:jc w:val="both"/>
        <w:rPr>
          <w:rFonts w:hint="eastAsia" w:ascii="方正小标宋_GBK" w:eastAsia="方正小标宋_GBK"/>
          <w:b w:val="0"/>
          <w:bCs w:val="0"/>
          <w:color w:val="0000FF"/>
          <w:sz w:val="84"/>
          <w:szCs w:val="84"/>
          <w:lang w:eastAsia="zh-CN"/>
        </w:rPr>
      </w:pPr>
      <w:r>
        <w:rPr>
          <w:b w:val="0"/>
          <w:bCs w:val="0"/>
          <w:color w:val="0000FF"/>
          <w:sz w:val="84"/>
          <w:szCs w:val="8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92075</wp:posOffset>
                </wp:positionV>
                <wp:extent cx="5276850" cy="9525"/>
                <wp:effectExtent l="0" t="0" r="0" b="0"/>
                <wp:wrapNone/>
                <wp:docPr id="1" name="直接连接符 1"/>
                <wp:cNvGraphicFramePr/>
                <a:graphic xmlns:a="http://schemas.openxmlformats.org/drawingml/2006/main">
                  <a:graphicData uri="http://schemas.microsoft.com/office/word/2010/wordprocessingShape">
                    <wps:wsp>
                      <wps:cNvCnPr/>
                      <wps:spPr>
                        <a:xfrm>
                          <a:off x="1192530" y="5055235"/>
                          <a:ext cx="5276850"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9pt;margin-top:7.25pt;height:0.75pt;width:415.5pt;z-index:251658240;mso-width-relative:page;mso-height-relative:page;" filled="f" stroked="t" coordsize="21600,21600" o:gfxdata="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8hHKdUAAAAHAQAADwAAAAAAAAABACAA&#10;AAAiAAAAZHJzL2Rvd25yZXYueG1sUEsBAhQAFAAAAAgAh07iQCWBujzXAQAAcwMAAA4AAAAAAAAA&#10;AQAgAAAAJAEAAGRycy9lMm9Eb2MueG1sUEsFBgAAAAAGAAYAWQEAAG0FAAAAAA==&#10;">
                <v:fill on="f" focussize="0,0"/>
                <v:stroke weight="2pt" color="#000000 [3213]" miterlimit="8" joinstyle="miter"/>
                <v:imagedata o:title=""/>
                <o:lock v:ext="edit" aspectratio="f"/>
              </v:line>
            </w:pict>
          </mc:Fallback>
        </mc:AlternateContent>
      </w:r>
    </w:p>
    <w:p>
      <w:pPr>
        <w:spacing w:line="6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 xml:space="preserve">   </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_GBK" w:eastAsia="方正小标宋_GBK"/>
          <w:sz w:val="44"/>
          <w:szCs w:val="44"/>
          <w:lang w:val="en-US" w:eastAsia="zh-CN"/>
        </w:rPr>
        <w:t xml:space="preserve">  </w:t>
      </w:r>
      <w:r>
        <w:rPr>
          <w:rFonts w:hint="eastAsia" w:ascii="方正小标宋简体" w:hAnsi="方正小标宋简体" w:eastAsia="方正小标宋简体" w:cs="方正小标宋简体"/>
          <w:sz w:val="44"/>
          <w:szCs w:val="44"/>
          <w:lang w:eastAsia="zh-CN"/>
        </w:rPr>
        <w:t>中阳县涉农资金整合领导组</w:t>
      </w:r>
    </w:p>
    <w:p>
      <w:pPr>
        <w:spacing w:line="7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eastAsia="方正小标宋简体"/>
          <w:sz w:val="44"/>
          <w:szCs w:val="44"/>
          <w:lang w:eastAsia="zh-CN"/>
        </w:rPr>
        <w:t>中阳县</w:t>
      </w:r>
      <w:r>
        <w:rPr>
          <w:rFonts w:hint="eastAsia" w:ascii="方正小标宋简体" w:eastAsia="方正小标宋简体"/>
          <w:sz w:val="44"/>
          <w:szCs w:val="44"/>
        </w:rPr>
        <w:t>统筹整合财政涉农资金工作督查办法（试行）</w:t>
      </w:r>
      <w:r>
        <w:rPr>
          <w:rFonts w:hint="eastAsia" w:ascii="方正小标宋简体" w:hAnsi="方正小标宋简体" w:eastAsia="方正小标宋简体" w:cs="方正小标宋简体"/>
          <w:sz w:val="44"/>
          <w:szCs w:val="44"/>
          <w:lang w:eastAsia="zh-CN"/>
        </w:rPr>
        <w:t>》的通知</w:t>
      </w:r>
    </w:p>
    <w:p>
      <w:pPr>
        <w:spacing w:line="600" w:lineRule="exact"/>
        <w:jc w:val="both"/>
        <w:rPr>
          <w:rFonts w:hint="eastAsia" w:ascii="仿宋" w:hAnsi="仿宋" w:eastAsia="仿宋" w:cs="仿宋"/>
          <w:sz w:val="32"/>
          <w:szCs w:val="32"/>
          <w:lang w:eastAsia="zh-CN"/>
        </w:rPr>
      </w:pPr>
    </w:p>
    <w:p>
      <w:pPr>
        <w:spacing w:line="600" w:lineRule="exact"/>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各乡（镇）人民政府，县政府各有关单位：</w:t>
      </w:r>
    </w:p>
    <w:p>
      <w:pPr>
        <w:spacing w:line="7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中阳县</w:t>
      </w:r>
      <w:r>
        <w:rPr>
          <w:rFonts w:hint="eastAsia" w:ascii="仿宋_GB2312" w:hAnsi="仿宋_GB2312" w:eastAsia="仿宋_GB2312" w:cs="仿宋_GB2312"/>
          <w:sz w:val="32"/>
          <w:szCs w:val="32"/>
        </w:rPr>
        <w:t>统筹整合财政涉农资金工作督查办法（试行）</w:t>
      </w:r>
      <w:r>
        <w:rPr>
          <w:rFonts w:hint="eastAsia" w:ascii="仿宋_GB2312" w:hAnsi="仿宋_GB2312" w:eastAsia="仿宋_GB2312" w:cs="仿宋_GB2312"/>
          <w:sz w:val="32"/>
          <w:szCs w:val="32"/>
          <w:lang w:val="en-US" w:eastAsia="zh-CN"/>
        </w:rPr>
        <w:t>》已经县政府同意，现印发给你们，请认真贯彻执行。</w:t>
      </w: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640"/>
        <w:jc w:val="both"/>
        <w:rPr>
          <w:rFonts w:hint="eastAsia" w:ascii="仿宋_GB2312" w:hAnsi="仿宋_GB2312" w:eastAsia="仿宋_GB2312" w:cs="仿宋_GB2312"/>
          <w:sz w:val="32"/>
          <w:szCs w:val="32"/>
          <w:lang w:val="en-US" w:eastAsia="zh-CN"/>
        </w:rPr>
      </w:pPr>
    </w:p>
    <w:p>
      <w:pPr>
        <w:spacing w:line="600" w:lineRule="exact"/>
        <w:ind w:firstLine="4166" w:firstLineChars="130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中阳县涉农资金整合领导组</w:t>
      </w:r>
    </w:p>
    <w:p>
      <w:pPr>
        <w:spacing w:line="600" w:lineRule="exact"/>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（中阳县财政局代章）</w:t>
      </w:r>
    </w:p>
    <w:p>
      <w:pPr>
        <w:spacing w:line="760" w:lineRule="exact"/>
        <w:jc w:val="center"/>
        <w:rPr>
          <w:rFonts w:hint="eastAsia" w:ascii="方正小标宋简体" w:eastAsia="方正小标宋简体"/>
          <w:sz w:val="44"/>
          <w:szCs w:val="44"/>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t xml:space="preserve">                        2017年5月15日</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中阳县</w:t>
      </w:r>
      <w:r>
        <w:rPr>
          <w:rFonts w:hint="eastAsia" w:ascii="方正小标宋简体" w:eastAsia="方正小标宋简体"/>
          <w:sz w:val="44"/>
          <w:szCs w:val="44"/>
        </w:rPr>
        <w:t>统筹整合财政涉农资金工作</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督查办法（试行）</w:t>
      </w:r>
    </w:p>
    <w:p>
      <w:pPr>
        <w:spacing w:line="600" w:lineRule="exact"/>
        <w:jc w:val="center"/>
        <w:rPr>
          <w:rFonts w:hint="eastAsia" w:ascii="仿宋_GB2312" w:hAnsi="仿宋_GB2312" w:eastAsia="仿宋_GB2312" w:cs="仿宋_GB2312"/>
          <w:sz w:val="32"/>
          <w:szCs w:val="32"/>
          <w:lang w:eastAsia="zh-CN"/>
        </w:rPr>
      </w:pPr>
    </w:p>
    <w:p>
      <w:pPr>
        <w:spacing w:before="156" w:beforeLines="50" w:after="156" w:afterLines="50"/>
        <w:jc w:val="center"/>
        <w:rPr>
          <w:rFonts w:hint="eastAsia" w:ascii="黑体" w:hAnsi="黑体" w:eastAsia="黑体" w:cs="黑体"/>
          <w:b/>
          <w:bCs w:val="0"/>
          <w:sz w:val="32"/>
          <w:szCs w:val="32"/>
        </w:rPr>
      </w:pPr>
      <w:r>
        <w:rPr>
          <w:rFonts w:hint="eastAsia" w:ascii="黑体" w:hAnsi="黑体" w:eastAsia="黑体" w:cs="黑体"/>
          <w:b/>
          <w:bCs w:val="0"/>
          <w:sz w:val="32"/>
          <w:szCs w:val="32"/>
        </w:rPr>
        <w:t>第一章   总</w:t>
      </w:r>
      <w:r>
        <w:rPr>
          <w:rFonts w:hint="eastAsia" w:ascii="黑体" w:hAnsi="黑体" w:eastAsia="黑体" w:cs="黑体"/>
          <w:b/>
          <w:bCs w:val="0"/>
          <w:sz w:val="32"/>
          <w:szCs w:val="32"/>
          <w:lang w:val="en-US" w:eastAsia="zh-CN"/>
        </w:rPr>
        <w:t xml:space="preserve">  </w:t>
      </w:r>
      <w:r>
        <w:rPr>
          <w:rFonts w:hint="eastAsia" w:ascii="黑体" w:hAnsi="黑体" w:eastAsia="黑体" w:cs="黑体"/>
          <w:b/>
          <w:bCs w:val="0"/>
          <w:sz w:val="32"/>
          <w:szCs w:val="32"/>
        </w:rPr>
        <w:t>则</w:t>
      </w:r>
    </w:p>
    <w:p>
      <w:pPr>
        <w:spacing w:line="590" w:lineRule="exact"/>
        <w:rPr>
          <w:rFonts w:hint="eastAsia" w:ascii="仿宋_GB2312" w:hAnsi="仿宋_GB2312" w:eastAsia="仿宋_GB2312" w:cs="仿宋_GB2312"/>
          <w:sz w:val="32"/>
          <w:szCs w:val="32"/>
        </w:rPr>
      </w:pPr>
      <w:r>
        <w:rPr>
          <w:rFonts w:hint="eastAsia" w:ascii="楷体" w:hAnsi="楷体" w:eastAsia="楷体" w:cs="楷体"/>
          <w:b/>
          <w:bCs/>
          <w:sz w:val="32"/>
          <w:szCs w:val="32"/>
        </w:rPr>
        <w:t xml:space="preserve">    </w:t>
      </w: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为确保全县统筹整合财政涉农资金工作顺利推进、取得实效，根据《</w:t>
      </w:r>
      <w:r>
        <w:rPr>
          <w:rFonts w:hint="eastAsia" w:ascii="仿宋_GB2312" w:hAnsi="仿宋_GB2312" w:eastAsia="仿宋_GB2312" w:cs="仿宋_GB2312"/>
          <w:sz w:val="32"/>
          <w:szCs w:val="32"/>
          <w:lang w:eastAsia="zh-CN"/>
        </w:rPr>
        <w:t>中阳县</w:t>
      </w:r>
      <w:r>
        <w:rPr>
          <w:rFonts w:hint="eastAsia" w:ascii="仿宋_GB2312" w:hAnsi="仿宋_GB2312" w:eastAsia="仿宋_GB2312" w:cs="仿宋_GB2312"/>
          <w:sz w:val="32"/>
          <w:szCs w:val="32"/>
        </w:rPr>
        <w:t>统筹整合财政涉农资金推进精准脱贫实施方案》要求，制定本办法。</w:t>
      </w: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第二条   </w:t>
      </w:r>
      <w:r>
        <w:rPr>
          <w:rFonts w:hint="eastAsia" w:ascii="仿宋_GB2312" w:hAnsi="仿宋_GB2312" w:eastAsia="仿宋_GB2312" w:cs="仿宋_GB2312"/>
          <w:sz w:val="32"/>
          <w:szCs w:val="32"/>
        </w:rPr>
        <w:t>本办法适用于针对主管或者实施统筹整合财政涉农资金项目的部门、乡镇、企业以及合作社（以下简称“相关单位”）开展的各种督查活动。</w:t>
      </w:r>
    </w:p>
    <w:p>
      <w:pPr>
        <w:spacing w:line="59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第三条   </w:t>
      </w:r>
      <w:r>
        <w:rPr>
          <w:rFonts w:hint="eastAsia" w:ascii="仿宋_GB2312" w:hAnsi="仿宋_GB2312" w:eastAsia="仿宋_GB2312" w:cs="仿宋_GB2312"/>
          <w:sz w:val="32"/>
          <w:szCs w:val="32"/>
        </w:rPr>
        <w:t>督查工作坚持目标导向，着力推动工作落实，认真贯彻《</w:t>
      </w:r>
      <w:r>
        <w:rPr>
          <w:rFonts w:hint="eastAsia" w:ascii="仿宋_GB2312" w:hAnsi="仿宋_GB2312" w:eastAsia="仿宋_GB2312" w:cs="仿宋_GB2312"/>
          <w:sz w:val="32"/>
          <w:szCs w:val="32"/>
          <w:lang w:eastAsia="zh-CN"/>
        </w:rPr>
        <w:t>中阳县</w:t>
      </w:r>
      <w:r>
        <w:rPr>
          <w:rFonts w:hint="eastAsia" w:ascii="仿宋_GB2312" w:hAnsi="仿宋_GB2312" w:eastAsia="仿宋_GB2312" w:cs="仿宋_GB2312"/>
          <w:sz w:val="32"/>
          <w:szCs w:val="32"/>
        </w:rPr>
        <w:t>统筹整合财政涉农资金推进精准脱贫实施方案》要求，坚持围绕目标、聚集问题、实事求是、突出重点、群众参与的原则，督促各乡镇和各相关部门落实工作责任和政策措施，严格遵守纪律和规定，查找解决问题，创新工作方法，认真完成改革试点工作“示范县创建”任务。</w:t>
      </w:r>
    </w:p>
    <w:p>
      <w:pPr>
        <w:spacing w:line="59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将统筹整合财政涉农资金项目的督查工作对各乡镇各部门党组织和党员干部贯彻县委脱贫攻坚工作部署和落实脱贫攻坚任务的巡察工作有机联动，督查、巡察成果共享，按规定分别运用。</w:t>
      </w:r>
    </w:p>
    <w:p>
      <w:pPr>
        <w:spacing w:line="590" w:lineRule="exact"/>
        <w:ind w:firstLine="642"/>
        <w:rPr>
          <w:rFonts w:hint="eastAsia" w:ascii="仿宋_GB2312" w:hAnsi="仿宋_GB2312" w:eastAsia="仿宋_GB2312" w:cs="仿宋_GB2312"/>
          <w:sz w:val="32"/>
          <w:szCs w:val="32"/>
        </w:rPr>
      </w:pPr>
    </w:p>
    <w:p>
      <w:pPr>
        <w:spacing w:line="590" w:lineRule="exact"/>
        <w:ind w:firstLine="642"/>
        <w:rPr>
          <w:rFonts w:hint="eastAsia" w:ascii="仿宋_GB2312" w:hAnsi="仿宋_GB2312" w:eastAsia="仿宋_GB2312" w:cs="仿宋_GB2312"/>
          <w:sz w:val="32"/>
          <w:szCs w:val="32"/>
        </w:rPr>
      </w:pPr>
    </w:p>
    <w:p>
      <w:pPr>
        <w:spacing w:before="156" w:beforeLines="50" w:after="156" w:afterLines="50"/>
        <w:jc w:val="center"/>
        <w:rPr>
          <w:rFonts w:hint="eastAsia" w:ascii="黑体" w:hAnsi="黑体" w:eastAsia="黑体" w:cs="黑体"/>
          <w:b/>
          <w:bCs w:val="0"/>
          <w:sz w:val="32"/>
          <w:szCs w:val="32"/>
        </w:rPr>
      </w:pPr>
      <w:r>
        <w:rPr>
          <w:rFonts w:hint="eastAsia" w:ascii="黑体" w:hAnsi="黑体" w:eastAsia="黑体" w:cs="黑体"/>
          <w:b/>
          <w:bCs w:val="0"/>
          <w:sz w:val="32"/>
          <w:szCs w:val="32"/>
        </w:rPr>
        <w:t>第二章   督查内容</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督查主要包括以下内容：</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（一）统筹整合工作责任落实情况；</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（二）统筹整合资金支持的项目实施情况；</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（三）项目资金管理使用情况；</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（四）其他需要督查的内容。</w:t>
      </w:r>
    </w:p>
    <w:p>
      <w:pPr>
        <w:spacing w:before="156" w:beforeLines="50" w:after="156" w:afterLines="50"/>
        <w:jc w:val="center"/>
        <w:rPr>
          <w:rFonts w:hint="eastAsia" w:ascii="黑体" w:hAnsi="黑体" w:eastAsia="黑体" w:cs="黑体"/>
          <w:b/>
          <w:bCs w:val="0"/>
          <w:sz w:val="32"/>
          <w:szCs w:val="32"/>
        </w:rPr>
      </w:pPr>
      <w:r>
        <w:rPr>
          <w:rFonts w:hint="eastAsia" w:ascii="黑体" w:hAnsi="黑体" w:eastAsia="黑体" w:cs="黑体"/>
          <w:b/>
          <w:bCs w:val="0"/>
          <w:sz w:val="32"/>
          <w:szCs w:val="32"/>
        </w:rPr>
        <w:t>第三章   督查方式</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督查工作主要采取听取汇报、查阅资料、实地查看、询问核实和受理群众举报、随机访或者暗访等形式进行。</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督查工作包括平时督查、综合督查和专项督查。平时督查在项目安排落实后，业务主管部门要明确具体人员负责对各个项目进行跟踪指导和监管，平时督查要实现无缝对接，发现问题及时纠正整改，抓早抓小。综合督查主要围绕相关单位贯彻落实《</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县统筹整合财政涉农资金推进精准脱贫实施方案》和县委、县政府有关决策部署情况组织开展，每半年督查1次。专项督查根据需要主要针对重点工作、重点项目不定期开展。</w:t>
      </w:r>
    </w:p>
    <w:p>
      <w:pPr>
        <w:spacing w:before="156" w:beforeLines="50" w:after="156" w:afterLines="50"/>
        <w:jc w:val="center"/>
        <w:rPr>
          <w:rFonts w:hint="eastAsia" w:ascii="黑体" w:hAnsi="黑体" w:eastAsia="黑体" w:cs="黑体"/>
          <w:b/>
          <w:bCs w:val="0"/>
          <w:sz w:val="32"/>
          <w:szCs w:val="32"/>
        </w:rPr>
      </w:pPr>
      <w:r>
        <w:rPr>
          <w:rFonts w:hint="eastAsia" w:ascii="黑体" w:hAnsi="黑体" w:eastAsia="黑体" w:cs="黑体"/>
          <w:b/>
          <w:bCs w:val="0"/>
          <w:sz w:val="32"/>
          <w:szCs w:val="32"/>
        </w:rPr>
        <w:t>第四章   督查组织</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县统筹整合财政涉农资金工作综合督查考评组负责督查工作的组织领导，批准督查事项，组建督查组，向</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县统筹整合领导组报告督查情况。</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督查组负责督查工作的具体实施，实行组长负责制，组长和工作人员从脱贫攻坚领导组成员单位中抽调。</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督查工作一般按照以下程序进行：</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（一）制定方案。督查组根据具体任务，制定实施方案。</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（二）实施督查。督查组在有关方面配合下开展工作。</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（三）报告情况。督查组形成书面报告，向</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县脱贫攻坚领导组报告。</w:t>
      </w:r>
    </w:p>
    <w:p>
      <w:pPr>
        <w:spacing w:before="156" w:beforeLines="50" w:after="156" w:afterLines="50"/>
        <w:jc w:val="center"/>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第五章   结果运用</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督查情况由综合督查组汇总，报</w:t>
      </w:r>
      <w:r>
        <w:rPr>
          <w:rFonts w:hint="eastAsia" w:ascii="仿宋_GB2312" w:hAnsi="仿宋_GB2312" w:eastAsia="仿宋_GB2312" w:cs="仿宋_GB2312"/>
          <w:sz w:val="32"/>
          <w:szCs w:val="32"/>
          <w:lang w:eastAsia="zh-CN"/>
        </w:rPr>
        <w:t>中阳</w:t>
      </w:r>
      <w:r>
        <w:rPr>
          <w:rFonts w:hint="eastAsia" w:ascii="仿宋_GB2312" w:hAnsi="仿宋_GB2312" w:eastAsia="仿宋_GB2312" w:cs="仿宋_GB2312"/>
          <w:sz w:val="32"/>
          <w:szCs w:val="32"/>
        </w:rPr>
        <w:t>县脱贫攻坚领导组，作为县委、县政府对各有关部门、乡镇、村（居）扶贫开发工作成效考核的重要依据。对工作情况好的部门、乡镇、村（居），由县脱贫攻坚领导组予以通报表扬。对督查中发现的问题，予以督促纠正，限期整改。</w:t>
      </w:r>
    </w:p>
    <w:p>
      <w:pPr>
        <w:spacing w:line="59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对各乡镇部门在主管或实施统筹整合财政涉农资金项目中存在不作为、慢作为、乱作为及其他违规违纪问题的，将严肃问责或查处，涉嫌违法的，移送司法机关依法处理。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372745</wp:posOffset>
                </wp:positionV>
                <wp:extent cx="5372100" cy="9525"/>
                <wp:effectExtent l="0" t="0" r="0" b="0"/>
                <wp:wrapNone/>
                <wp:docPr id="3" name="直接连接符 3"/>
                <wp:cNvGraphicFramePr/>
                <a:graphic xmlns:a="http://schemas.openxmlformats.org/drawingml/2006/main">
                  <a:graphicData uri="http://schemas.microsoft.com/office/word/2010/wordprocessingShape">
                    <wps:wsp>
                      <wps:cNvCnPr/>
                      <wps:spPr>
                        <a:xfrm>
                          <a:off x="1170940" y="860425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pt;margin-top:29.35pt;height:0.75pt;width:423pt;z-index:251659264;mso-width-relative:page;mso-height-relative:page;" filled="f" stroked="t" coordsize="21600,21600" o:gfxdata="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lIA4nXAAAABwEAAA8AAAAAAAAAAQAg&#10;AAAAIgAAAGRycy9kb3ducmV2LnhtbFBLAQIUABQAAAAIAIdO4kDeZuLp1gEAAHMDAAAOAAAAAAAA&#10;AAEAIAAAACYBAABkcnMvZTJvRG9jLnhtbFBLBQYAAAAABgAGAFkBAABuBQAAAAA=&#10;">
                <v:fill on="f" focussize="0,0"/>
                <v:stroke weight="1pt" color="#000000 [3213]" miterlimit="8" joinstyle="miter"/>
                <v:imagedata o:title=""/>
                <o:lock v:ext="edit" aspectratio="f"/>
              </v:line>
            </w:pict>
          </mc:Fallback>
        </mc:AlternateContent>
      </w:r>
    </w:p>
    <w:p>
      <w:pPr>
        <w:ind w:firstLine="320" w:firstLineChars="1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eastAsia="zh-CN"/>
        </w:rPr>
        <w:t>中阳县涉农资金整合领导组</w:t>
      </w:r>
      <w:r>
        <w:rPr>
          <w:rFonts w:hint="eastAsia" w:ascii="仿宋_GB2312" w:hAnsi="仿宋_GB2312" w:eastAsia="仿宋_GB2312" w:cs="仿宋_GB2312"/>
          <w:sz w:val="32"/>
          <w:szCs w:val="32"/>
          <w:lang w:val="en-US" w:eastAsia="zh-CN"/>
        </w:rPr>
        <w:t xml:space="preserve">       2017年5月15日印发</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46990</wp:posOffset>
                </wp:positionH>
                <wp:positionV relativeFrom="paragraph">
                  <wp:posOffset>37465</wp:posOffset>
                </wp:positionV>
                <wp:extent cx="5372100" cy="952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2.95pt;height:0.75pt;width:423pt;z-index:251661312;mso-width-relative:page;mso-height-relative:page;" filled="f" stroked="t" coordsize="21600,21600" o:gfxdata="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dU5A0wAAAAUBAAAPAAAAAAAAAAEAIAAAACIAAABkcnMvZG93bnJl&#10;di54bWxQSwECFAAUAAAACACHTuJAhwIyrskBAABnAwAADgAAAAAAAAABACAAAAAiAQAAZHJzL2Uy&#10;b0RvYy54bWxQSwUGAAAAAAYABgBZAQAAXQUAAAAA&#10;">
                <v:fill on="f" focussize="0,0"/>
                <v:stroke weight="1pt" color="#000000 [3213]" miterlimit="8" joinstyle="miter"/>
                <v:imagedata o:title=""/>
                <o:lock v:ext="edit" aspectratio="f"/>
              </v:line>
            </w:pict>
          </mc:Fallback>
        </mc:AlternateConten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新宋体">
    <w:panose1 w:val="02010609030101010101"/>
    <w:charset w:val="86"/>
    <w:family w:val="modern"/>
    <w:pitch w:val="default"/>
    <w:sig w:usb0="00000003" w:usb1="080E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080F3C52"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B00002AF" w:usb1="69D77CFB" w:usb2="00000030" w:usb3="00000000" w:csb0="4008009F" w:csb1="DFD70000"/>
  </w:font>
  <w:font w:name="幼圆">
    <w:altName w:val="宋体"/>
    <w:panose1 w:val="0201050906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sz w:val="24"/>
        <w:szCs w:val="40"/>
        <w:lang w:eastAsia="zh-CN"/>
      </w:rPr>
    </w:pPr>
    <w:r>
      <w:rPr>
        <w:rFonts w:hint="eastAsia"/>
        <w:sz w:val="24"/>
        <w:szCs w:val="40"/>
        <w:lang w:eastAsia="zh-CN"/>
      </w:rPr>
      <w:fldChar w:fldCharType="begin"/>
    </w:r>
    <w:r>
      <w:rPr>
        <w:rFonts w:hint="eastAsia"/>
        <w:sz w:val="24"/>
        <w:szCs w:val="40"/>
        <w:lang w:eastAsia="zh-CN"/>
      </w:rPr>
      <w:instrText xml:space="preserve"> PAGE  \* MERGEFORMAT </w:instrText>
    </w:r>
    <w:r>
      <w:rPr>
        <w:rFonts w:hint="eastAsia"/>
        <w:sz w:val="24"/>
        <w:szCs w:val="40"/>
        <w:lang w:eastAsia="zh-CN"/>
      </w:rPr>
      <w:fldChar w:fldCharType="separate"/>
    </w:r>
    <w:r>
      <w:rPr>
        <w:rFonts w:hint="eastAsia"/>
        <w:sz w:val="24"/>
        <w:szCs w:val="40"/>
        <w:lang w:eastAsia="zh-CN"/>
      </w:rPr>
      <w:t>- 1 -</w:t>
    </w:r>
    <w:r>
      <w:rPr>
        <w:rFonts w:hint="eastAsia"/>
        <w:sz w:val="24"/>
        <w:szCs w:val="40"/>
        <w:lang w:eastAsia="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A103E"/>
    <w:rsid w:val="087C1EEC"/>
    <w:rsid w:val="11B36158"/>
    <w:rsid w:val="15A84F71"/>
    <w:rsid w:val="15FC49F5"/>
    <w:rsid w:val="1B067488"/>
    <w:rsid w:val="1DCE59C4"/>
    <w:rsid w:val="21772AC6"/>
    <w:rsid w:val="22C97591"/>
    <w:rsid w:val="277E042B"/>
    <w:rsid w:val="2A9F09F3"/>
    <w:rsid w:val="30BD53B5"/>
    <w:rsid w:val="316277A7"/>
    <w:rsid w:val="33167D7D"/>
    <w:rsid w:val="371B7E02"/>
    <w:rsid w:val="406B03AD"/>
    <w:rsid w:val="44534D0C"/>
    <w:rsid w:val="4E492B05"/>
    <w:rsid w:val="5CEB6BD7"/>
    <w:rsid w:val="615F53D6"/>
    <w:rsid w:val="658F1760"/>
    <w:rsid w:val="66BB2EEE"/>
    <w:rsid w:val="71170BBD"/>
    <w:rsid w:val="720575D7"/>
    <w:rsid w:val="77547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陈近南</cp:lastModifiedBy>
  <cp:lastPrinted>2018-01-08T09:22:07Z</cp:lastPrinted>
  <dcterms:modified xsi:type="dcterms:W3CDTF">2018-01-08T09:33:34Z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