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jc w:val="center"/>
        <w:rPr>
          <w:rFonts w:hint="eastAsia" w:ascii="Times New Roman" w:hAnsi="Times New Roman" w:eastAsia="黑体"/>
          <w:sz w:val="36"/>
          <w:szCs w:val="36"/>
        </w:rPr>
      </w:pPr>
      <w:r>
        <w:rPr>
          <w:rFonts w:hint="eastAsia" w:ascii="方正小标宋简体" w:hAnsi="方正小标宋简体" w:eastAsia="方正小标宋简体" w:cs="方正小标宋简体"/>
          <w:sz w:val="44"/>
          <w:szCs w:val="44"/>
          <w:lang w:eastAsia="zh-CN"/>
        </w:rPr>
        <w:t>中阳县</w:t>
      </w:r>
      <w:r>
        <w:rPr>
          <w:rFonts w:hint="eastAsia" w:ascii="方正小标宋简体" w:hAnsi="方正小标宋简体" w:eastAsia="方正小标宋简体" w:cs="方正小标宋简体"/>
          <w:sz w:val="44"/>
          <w:szCs w:val="44"/>
        </w:rPr>
        <w:t>城乡建设安全事故应急预案</w:t>
      </w:r>
    </w:p>
    <w:p>
      <w:pPr>
        <w:pStyle w:val="2"/>
      </w:pP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1 总则</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1.1编制目的</w:t>
      </w:r>
    </w:p>
    <w:p>
      <w:pPr>
        <w:ind w:firstLine="640" w:firstLineChars="200"/>
        <w:rPr>
          <w:rFonts w:ascii="仿宋" w:hAnsi="仿宋" w:eastAsia="仿宋" w:cs="仿宋"/>
          <w:sz w:val="32"/>
          <w:szCs w:val="32"/>
        </w:rPr>
      </w:pPr>
      <w:r>
        <w:rPr>
          <w:rFonts w:hint="eastAsia" w:ascii="仿宋" w:hAnsi="仿宋" w:eastAsia="仿宋" w:cs="仿宋"/>
          <w:sz w:val="32"/>
          <w:szCs w:val="32"/>
        </w:rPr>
        <w:t>为进一步加强</w:t>
      </w:r>
      <w:r>
        <w:rPr>
          <w:rFonts w:hint="eastAsia" w:ascii="仿宋" w:hAnsi="仿宋" w:eastAsia="仿宋" w:cs="仿宋"/>
          <w:sz w:val="32"/>
          <w:szCs w:val="32"/>
          <w:lang w:eastAsia="zh-CN"/>
        </w:rPr>
        <w:t>中阳县</w:t>
      </w:r>
      <w:r>
        <w:rPr>
          <w:rFonts w:hint="eastAsia" w:ascii="仿宋" w:hAnsi="仿宋" w:eastAsia="仿宋" w:cs="仿宋"/>
          <w:sz w:val="32"/>
          <w:szCs w:val="32"/>
        </w:rPr>
        <w:t>城乡建设安全事故应急管理体系，建立和完善快速有效的应急响应机制；最大限度地降低事故危害，保障人民生命、财产安全，维护社会稳定，制定本预案。</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1.2工作原则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坚持以人为本、安全第一、统一领导、分级负责、条块结合、属地为主的原则；做到依靠科学、依法规范、预防为主、平战结合、职责明确、规范有序、反应灵敏、运转高效。</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1.3编制依据</w:t>
      </w:r>
    </w:p>
    <w:p>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依据《中华人民共和国突发事件应对法》《中华人民共和国安全生产法》《中华人民共和国</w:t>
      </w:r>
      <w:r>
        <w:rPr>
          <w:rFonts w:hint="eastAsia" w:ascii="仿宋" w:hAnsi="仿宋" w:eastAsia="仿宋" w:cs="仿宋"/>
          <w:color w:val="000000"/>
          <w:sz w:val="32"/>
          <w:szCs w:val="32"/>
          <w:shd w:val="clear" w:color="auto" w:fill="FFFFFF"/>
          <w:lang w:val="en-US" w:eastAsia="zh-CN"/>
        </w:rPr>
        <w:t>建筑</w:t>
      </w:r>
      <w:r>
        <w:rPr>
          <w:rFonts w:hint="eastAsia" w:ascii="仿宋" w:hAnsi="仿宋" w:eastAsia="仿宋" w:cs="仿宋"/>
          <w:color w:val="000000"/>
          <w:sz w:val="32"/>
          <w:szCs w:val="32"/>
          <w:shd w:val="clear" w:color="auto" w:fill="FFFFFF"/>
        </w:rPr>
        <w:t>法》《生产安全事故报告和调查处理条例》《生产安全事故应急条例》《建设工程安全生产管理条例》《山西省突发事件应对条例》《山西省安全生产条例》、</w:t>
      </w:r>
      <w:r>
        <w:rPr>
          <w:rFonts w:hint="eastAsia" w:ascii="仿宋" w:hAnsi="仿宋" w:eastAsia="仿宋" w:cs="仿宋"/>
          <w:color w:val="000000"/>
          <w:sz w:val="32"/>
          <w:szCs w:val="32"/>
          <w:shd w:val="clear" w:color="auto" w:fill="FFFFFF"/>
          <w:lang w:eastAsia="zh-CN"/>
        </w:rPr>
        <w:t>《吕梁市生产安全事故应急预案》《吕梁市城乡建设安全事故应急预案》</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中阳县</w:t>
      </w:r>
      <w:r>
        <w:rPr>
          <w:rFonts w:hint="eastAsia" w:ascii="仿宋" w:hAnsi="仿宋" w:eastAsia="仿宋" w:cs="仿宋"/>
          <w:color w:val="000000"/>
          <w:sz w:val="32"/>
          <w:szCs w:val="32"/>
          <w:shd w:val="clear" w:color="auto" w:fill="FFFFFF"/>
        </w:rPr>
        <w:t>突发事件总体应急预案》</w:t>
      </w:r>
      <w:r>
        <w:rPr>
          <w:rFonts w:hint="eastAsia" w:ascii="仿宋" w:hAnsi="仿宋" w:eastAsia="仿宋" w:cs="仿宋"/>
          <w:sz w:val="32"/>
          <w:szCs w:val="32"/>
        </w:rPr>
        <w:t>《</w:t>
      </w:r>
      <w:r>
        <w:rPr>
          <w:rFonts w:hint="eastAsia" w:ascii="仿宋" w:hAnsi="仿宋" w:eastAsia="仿宋" w:cs="仿宋"/>
          <w:sz w:val="32"/>
          <w:szCs w:val="32"/>
          <w:lang w:eastAsia="zh-CN"/>
        </w:rPr>
        <w:t>中阳县</w:t>
      </w:r>
      <w:r>
        <w:rPr>
          <w:rFonts w:hint="eastAsia" w:ascii="仿宋" w:hAnsi="仿宋" w:eastAsia="仿宋" w:cs="仿宋"/>
          <w:sz w:val="32"/>
          <w:szCs w:val="32"/>
        </w:rPr>
        <w:t>人民政府办公室关于建立</w:t>
      </w:r>
      <w:r>
        <w:rPr>
          <w:rFonts w:hint="eastAsia" w:ascii="仿宋" w:hAnsi="仿宋" w:eastAsia="仿宋" w:cs="仿宋"/>
          <w:sz w:val="32"/>
          <w:szCs w:val="32"/>
          <w:lang w:eastAsia="zh-CN"/>
        </w:rPr>
        <w:t>中阳县</w:t>
      </w:r>
      <w:r>
        <w:rPr>
          <w:rFonts w:hint="eastAsia" w:ascii="仿宋" w:hAnsi="仿宋" w:eastAsia="仿宋" w:cs="仿宋"/>
          <w:sz w:val="32"/>
          <w:szCs w:val="32"/>
        </w:rPr>
        <w:t>应急救援指挥体系的通知》</w:t>
      </w:r>
      <w:r>
        <w:rPr>
          <w:rFonts w:hint="eastAsia" w:ascii="仿宋" w:hAnsi="仿宋" w:eastAsia="仿宋" w:cs="仿宋"/>
          <w:color w:val="000000"/>
          <w:sz w:val="32"/>
          <w:szCs w:val="32"/>
          <w:shd w:val="clear" w:color="auto" w:fill="FFFFFF"/>
        </w:rPr>
        <w:t>等法律、法规及有关规定。</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1.4适用范围</w:t>
      </w:r>
    </w:p>
    <w:p>
      <w:pPr>
        <w:ind w:firstLine="640" w:firstLineChars="200"/>
        <w:rPr>
          <w:rFonts w:ascii="仿宋" w:hAnsi="仿宋" w:eastAsia="仿宋" w:cs="仿宋"/>
          <w:sz w:val="32"/>
          <w:szCs w:val="32"/>
        </w:rPr>
      </w:pPr>
      <w:r>
        <w:rPr>
          <w:rFonts w:hint="eastAsia" w:ascii="仿宋" w:hAnsi="仿宋" w:eastAsia="仿宋" w:cs="仿宋"/>
          <w:sz w:val="32"/>
          <w:szCs w:val="32"/>
        </w:rPr>
        <w:t>本预案适用</w:t>
      </w:r>
      <w:r>
        <w:rPr>
          <w:rFonts w:hint="eastAsia" w:ascii="仿宋" w:hAnsi="仿宋" w:eastAsia="仿宋" w:cs="仿宋"/>
          <w:sz w:val="32"/>
          <w:szCs w:val="32"/>
          <w:lang w:eastAsia="zh-CN"/>
        </w:rPr>
        <w:t>中阳县</w:t>
      </w:r>
      <w:r>
        <w:rPr>
          <w:rFonts w:hint="eastAsia" w:ascii="仿宋" w:hAnsi="仿宋" w:eastAsia="仿宋" w:cs="仿宋"/>
          <w:sz w:val="32"/>
          <w:szCs w:val="32"/>
        </w:rPr>
        <w:t>行政区域内城乡建设安全事故的应对工作。包括</w:t>
      </w:r>
      <w:r>
        <w:rPr>
          <w:rFonts w:hint="eastAsia" w:ascii="仿宋" w:hAnsi="仿宋" w:eastAsia="仿宋" w:cs="仿宋"/>
          <w:sz w:val="32"/>
          <w:szCs w:val="32"/>
          <w:lang w:eastAsia="zh-CN"/>
        </w:rPr>
        <w:t>：</w:t>
      </w:r>
      <w:r>
        <w:rPr>
          <w:rFonts w:hint="eastAsia" w:ascii="仿宋" w:hAnsi="仿宋" w:eastAsia="仿宋" w:cs="仿宋"/>
          <w:sz w:val="32"/>
          <w:szCs w:val="32"/>
        </w:rPr>
        <w:t>建筑施工、市政工程、供水、供热、供气、道桥（涵）建设维护、城市内涝及市容管理、市政运营、小区综合管理、</w:t>
      </w:r>
      <w:r>
        <w:rPr>
          <w:rFonts w:hint="eastAsia" w:ascii="仿宋" w:hAnsi="仿宋" w:eastAsia="仿宋" w:cs="仿宋"/>
          <w:sz w:val="32"/>
          <w:szCs w:val="32"/>
          <w:lang w:eastAsia="zh-CN"/>
        </w:rPr>
        <w:t>公房建设维修、道路</w:t>
      </w:r>
      <w:r>
        <w:rPr>
          <w:rFonts w:hint="eastAsia" w:ascii="仿宋" w:hAnsi="仿宋" w:eastAsia="仿宋" w:cs="仿宋"/>
          <w:sz w:val="32"/>
          <w:szCs w:val="32"/>
        </w:rPr>
        <w:t>建设（养护、施工）、</w:t>
      </w:r>
      <w:r>
        <w:rPr>
          <w:rFonts w:hint="eastAsia" w:ascii="仿宋" w:hAnsi="仿宋" w:eastAsia="仿宋" w:cs="仿宋"/>
          <w:sz w:val="32"/>
          <w:szCs w:val="32"/>
          <w:lang w:eastAsia="zh-CN"/>
        </w:rPr>
        <w:t>公园、</w:t>
      </w:r>
      <w:r>
        <w:rPr>
          <w:rFonts w:hint="eastAsia" w:ascii="仿宋" w:hAnsi="仿宋" w:eastAsia="仿宋" w:cs="仿宋"/>
          <w:sz w:val="32"/>
          <w:szCs w:val="32"/>
        </w:rPr>
        <w:t>园林</w:t>
      </w:r>
      <w:r>
        <w:rPr>
          <w:rFonts w:hint="eastAsia" w:ascii="仿宋" w:hAnsi="仿宋" w:eastAsia="仿宋" w:cs="仿宋"/>
          <w:sz w:val="32"/>
          <w:szCs w:val="32"/>
          <w:lang w:eastAsia="zh-CN"/>
        </w:rPr>
        <w:t>绿化</w:t>
      </w:r>
      <w:r>
        <w:rPr>
          <w:rFonts w:hint="eastAsia" w:ascii="仿宋" w:hAnsi="仿宋" w:eastAsia="仿宋" w:cs="仿宋"/>
          <w:sz w:val="32"/>
          <w:szCs w:val="32"/>
        </w:rPr>
        <w:t>建设运营及人防工程等城乡建设安全事故（下同）的统筹协调和应急抢险；以及配合上级政府及有关部门应急指挥机构，对发生在</w:t>
      </w:r>
      <w:r>
        <w:rPr>
          <w:rFonts w:hint="eastAsia" w:ascii="仿宋" w:hAnsi="仿宋" w:eastAsia="仿宋" w:cs="仿宋"/>
          <w:sz w:val="32"/>
          <w:szCs w:val="32"/>
          <w:lang w:eastAsia="zh-CN"/>
        </w:rPr>
        <w:t>我县</w:t>
      </w:r>
      <w:r>
        <w:rPr>
          <w:rFonts w:hint="eastAsia" w:ascii="仿宋" w:hAnsi="仿宋" w:eastAsia="仿宋" w:cs="仿宋"/>
          <w:sz w:val="32"/>
          <w:szCs w:val="32"/>
        </w:rPr>
        <w:t>行政区域内</w:t>
      </w:r>
      <w:r>
        <w:rPr>
          <w:rFonts w:hint="eastAsia" w:ascii="仿宋" w:hAnsi="仿宋" w:eastAsia="仿宋" w:cs="仿宋"/>
          <w:sz w:val="32"/>
          <w:szCs w:val="32"/>
          <w:lang w:eastAsia="zh-CN"/>
        </w:rPr>
        <w:t>较大</w:t>
      </w:r>
      <w:r>
        <w:rPr>
          <w:rFonts w:hint="eastAsia" w:ascii="仿宋" w:hAnsi="仿宋" w:eastAsia="仿宋" w:cs="仿宋"/>
          <w:sz w:val="32"/>
          <w:szCs w:val="32"/>
        </w:rPr>
        <w:t>及以上、超出</w:t>
      </w:r>
      <w:r>
        <w:rPr>
          <w:rFonts w:hint="eastAsia" w:ascii="仿宋" w:hAnsi="仿宋" w:eastAsia="仿宋" w:cs="仿宋"/>
          <w:sz w:val="32"/>
          <w:szCs w:val="32"/>
          <w:lang w:eastAsia="zh-CN"/>
        </w:rPr>
        <w:t>我县</w:t>
      </w:r>
      <w:r>
        <w:rPr>
          <w:rFonts w:hint="eastAsia" w:ascii="仿宋" w:hAnsi="仿宋" w:eastAsia="仿宋" w:cs="仿宋"/>
          <w:sz w:val="32"/>
          <w:szCs w:val="32"/>
        </w:rPr>
        <w:t>应对的城乡建设安全事故应急处置。</w:t>
      </w: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2 事故应急救援指挥体系</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中阳县</w:t>
      </w:r>
      <w:r>
        <w:rPr>
          <w:rFonts w:hint="eastAsia" w:ascii="仿宋" w:hAnsi="仿宋" w:eastAsia="仿宋" w:cs="仿宋"/>
          <w:sz w:val="32"/>
          <w:szCs w:val="32"/>
        </w:rPr>
        <w:t>城乡建设安全事故应急指挥体系由县城乡建设安全事故</w:t>
      </w:r>
      <w:r>
        <w:rPr>
          <w:rFonts w:hint="eastAsia" w:ascii="仿宋" w:hAnsi="仿宋" w:eastAsia="仿宋" w:cs="仿宋"/>
          <w:sz w:val="32"/>
          <w:szCs w:val="32"/>
          <w:lang w:val="zh-CN"/>
        </w:rPr>
        <w:t>应急指挥部</w:t>
      </w:r>
      <w:r>
        <w:rPr>
          <w:rFonts w:hint="eastAsia" w:ascii="仿宋" w:hAnsi="仿宋" w:eastAsia="仿宋" w:cs="仿宋"/>
          <w:sz w:val="32"/>
          <w:szCs w:val="32"/>
        </w:rPr>
        <w:t>及其办公室组成。</w:t>
      </w:r>
    </w:p>
    <w:p>
      <w:pPr>
        <w:ind w:firstLine="643" w:firstLineChars="200"/>
        <w:outlineLvl w:val="1"/>
        <w:rPr>
          <w:rFonts w:ascii="仿宋" w:hAnsi="仿宋" w:eastAsia="仿宋" w:cs="仿宋"/>
          <w:b/>
          <w:bCs/>
          <w:sz w:val="32"/>
          <w:szCs w:val="32"/>
          <w:lang w:val="zh-CN"/>
        </w:rPr>
      </w:pPr>
      <w:r>
        <w:rPr>
          <w:rFonts w:hint="eastAsia" w:ascii="仿宋" w:hAnsi="仿宋" w:eastAsia="仿宋" w:cs="仿宋"/>
          <w:b/>
          <w:bCs/>
          <w:sz w:val="32"/>
          <w:szCs w:val="32"/>
          <w:lang w:val="zh-CN"/>
        </w:rPr>
        <w:t>2.1指挥体系及职责</w:t>
      </w:r>
    </w:p>
    <w:p>
      <w:pPr>
        <w:ind w:firstLine="643" w:firstLineChars="200"/>
        <w:outlineLvl w:val="2"/>
        <w:rPr>
          <w:rFonts w:ascii="仿宋" w:hAnsi="仿宋" w:eastAsia="仿宋" w:cs="仿宋"/>
          <w:sz w:val="32"/>
          <w:szCs w:val="32"/>
        </w:rPr>
      </w:pPr>
      <w:r>
        <w:rPr>
          <w:rFonts w:hint="eastAsia" w:ascii="仿宋" w:hAnsi="仿宋" w:eastAsia="仿宋" w:cs="仿宋"/>
          <w:b/>
          <w:bCs/>
          <w:sz w:val="32"/>
          <w:szCs w:val="32"/>
          <w:lang w:val="zh-CN"/>
        </w:rPr>
        <w:t>2.1</w:t>
      </w:r>
      <w:r>
        <w:rPr>
          <w:rFonts w:hint="eastAsia" w:ascii="仿宋" w:hAnsi="仿宋" w:eastAsia="仿宋" w:cs="仿宋"/>
          <w:b/>
          <w:bCs/>
          <w:sz w:val="32"/>
          <w:szCs w:val="32"/>
        </w:rPr>
        <w:t>.1</w:t>
      </w:r>
      <w:r>
        <w:rPr>
          <w:rFonts w:hint="eastAsia" w:ascii="仿宋" w:hAnsi="仿宋" w:eastAsia="仿宋" w:cs="仿宋"/>
          <w:b/>
          <w:bCs/>
          <w:sz w:val="32"/>
          <w:szCs w:val="32"/>
          <w:lang w:val="zh-CN"/>
        </w:rPr>
        <w:t>中阳县城乡建设安全事故应急指挥部组成</w:t>
      </w:r>
    </w:p>
    <w:p>
      <w:pPr>
        <w:ind w:firstLine="640" w:firstLineChars="200"/>
        <w:rPr>
          <w:rFonts w:ascii="仿宋" w:hAnsi="仿宋" w:eastAsia="仿宋" w:cs="仿宋"/>
          <w:sz w:val="32"/>
          <w:szCs w:val="32"/>
        </w:rPr>
      </w:pPr>
      <w:r>
        <w:rPr>
          <w:rFonts w:hint="eastAsia" w:ascii="仿宋" w:hAnsi="仿宋" w:eastAsia="仿宋" w:cs="仿宋"/>
          <w:sz w:val="32"/>
          <w:szCs w:val="32"/>
        </w:rPr>
        <w:t>指 挥 长：分管副</w:t>
      </w:r>
      <w:r>
        <w:rPr>
          <w:rFonts w:hint="eastAsia" w:ascii="仿宋" w:hAnsi="仿宋" w:eastAsia="仿宋" w:cs="仿宋"/>
          <w:sz w:val="32"/>
          <w:szCs w:val="32"/>
          <w:lang w:eastAsia="zh-CN"/>
        </w:rPr>
        <w:t>县</w:t>
      </w:r>
      <w:r>
        <w:rPr>
          <w:rFonts w:hint="eastAsia" w:ascii="仿宋" w:hAnsi="仿宋" w:eastAsia="仿宋" w:cs="仿宋"/>
          <w:sz w:val="32"/>
          <w:szCs w:val="32"/>
        </w:rPr>
        <w:t>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副指挥长：</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办</w:t>
      </w:r>
      <w:r>
        <w:rPr>
          <w:rFonts w:hint="eastAsia" w:ascii="仿宋" w:hAnsi="仿宋" w:eastAsia="仿宋" w:cs="仿宋"/>
          <w:sz w:val="32"/>
          <w:szCs w:val="32"/>
        </w:rPr>
        <w:t>副</w:t>
      </w:r>
      <w:r>
        <w:rPr>
          <w:rFonts w:hint="eastAsia" w:ascii="仿宋" w:hAnsi="仿宋" w:eastAsia="仿宋" w:cs="仿宋"/>
          <w:sz w:val="32"/>
          <w:szCs w:val="32"/>
          <w:lang w:eastAsia="zh-CN"/>
        </w:rPr>
        <w:t>主任</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住建局局长、</w:t>
      </w:r>
      <w:r>
        <w:rPr>
          <w:rFonts w:hint="eastAsia" w:ascii="仿宋" w:hAnsi="仿宋" w:eastAsia="仿宋" w:cs="仿宋"/>
          <w:sz w:val="32"/>
          <w:szCs w:val="32"/>
          <w:lang w:eastAsia="zh-CN"/>
        </w:rPr>
        <w:t>县</w:t>
      </w:r>
      <w:r>
        <w:rPr>
          <w:rFonts w:hint="eastAsia" w:ascii="仿宋" w:hAnsi="仿宋" w:eastAsia="仿宋" w:cs="仿宋"/>
          <w:sz w:val="32"/>
          <w:szCs w:val="32"/>
        </w:rPr>
        <w:t>应急局局长</w:t>
      </w:r>
      <w:r>
        <w:rPr>
          <w:rFonts w:hint="eastAsia" w:ascii="仿宋" w:hAnsi="仿宋" w:eastAsia="仿宋" w:cs="仿宋"/>
          <w:sz w:val="32"/>
          <w:szCs w:val="32"/>
          <w:lang w:eastAsia="zh-CN"/>
        </w:rPr>
        <w:t>、县消防救援大队长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发改局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县</w:t>
      </w:r>
      <w:r>
        <w:rPr>
          <w:rFonts w:hint="eastAsia" w:ascii="仿宋" w:hAnsi="仿宋" w:eastAsia="仿宋" w:cs="仿宋"/>
          <w:sz w:val="32"/>
          <w:szCs w:val="32"/>
        </w:rPr>
        <w:t>自然资源局、</w:t>
      </w:r>
      <w:r>
        <w:rPr>
          <w:rFonts w:hint="eastAsia" w:ascii="仿宋" w:hAnsi="仿宋" w:eastAsia="仿宋" w:cs="仿宋"/>
          <w:sz w:val="32"/>
          <w:szCs w:val="32"/>
          <w:lang w:eastAsia="zh-CN"/>
        </w:rPr>
        <w:t>市</w:t>
      </w:r>
      <w:r>
        <w:rPr>
          <w:rFonts w:hint="eastAsia" w:ascii="仿宋" w:hAnsi="仿宋" w:eastAsia="仿宋" w:cs="仿宋"/>
          <w:sz w:val="32"/>
          <w:szCs w:val="32"/>
        </w:rPr>
        <w:t>生态环境</w:t>
      </w:r>
      <w:r>
        <w:rPr>
          <w:rFonts w:hint="eastAsia" w:ascii="仿宋" w:hAnsi="仿宋" w:eastAsia="仿宋" w:cs="仿宋"/>
          <w:sz w:val="32"/>
          <w:szCs w:val="32"/>
          <w:lang w:eastAsia="zh-CN"/>
        </w:rPr>
        <w:t>中阳分</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水</w:t>
      </w:r>
      <w:r>
        <w:rPr>
          <w:rFonts w:hint="eastAsia" w:ascii="仿宋" w:hAnsi="仿宋" w:eastAsia="仿宋" w:cs="仿宋"/>
          <w:sz w:val="32"/>
          <w:szCs w:val="32"/>
          <w:lang w:val="en-US" w:eastAsia="zh-CN"/>
        </w:rPr>
        <w:t>利</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应急局、</w:t>
      </w:r>
      <w:r>
        <w:rPr>
          <w:rFonts w:hint="eastAsia" w:ascii="仿宋" w:hAnsi="仿宋" w:eastAsia="仿宋" w:cs="仿宋"/>
          <w:sz w:val="32"/>
          <w:szCs w:val="32"/>
          <w:lang w:eastAsia="zh-CN"/>
        </w:rPr>
        <w:t>县</w:t>
      </w:r>
      <w:r>
        <w:rPr>
          <w:rFonts w:hint="eastAsia" w:ascii="仿宋" w:hAnsi="仿宋" w:eastAsia="仿宋" w:cs="仿宋"/>
          <w:sz w:val="32"/>
          <w:szCs w:val="32"/>
        </w:rPr>
        <w:t>气象局、</w:t>
      </w:r>
      <w:r>
        <w:rPr>
          <w:rFonts w:hint="eastAsia" w:ascii="仿宋" w:hAnsi="仿宋" w:eastAsia="仿宋" w:cs="仿宋"/>
          <w:sz w:val="32"/>
          <w:szCs w:val="32"/>
          <w:lang w:eastAsia="zh-CN"/>
        </w:rPr>
        <w:t>县市</w:t>
      </w:r>
      <w:r>
        <w:rPr>
          <w:rFonts w:hint="eastAsia" w:ascii="仿宋" w:hAnsi="仿宋" w:eastAsia="仿宋" w:cs="仿宋"/>
          <w:sz w:val="32"/>
          <w:szCs w:val="32"/>
        </w:rPr>
        <w:t>场监管局、</w:t>
      </w:r>
      <w:r>
        <w:rPr>
          <w:rFonts w:hint="eastAsia" w:ascii="仿宋" w:hAnsi="仿宋" w:eastAsia="仿宋" w:cs="仿宋"/>
          <w:sz w:val="32"/>
          <w:szCs w:val="32"/>
          <w:lang w:eastAsia="zh-CN"/>
        </w:rPr>
        <w:t>县医保局、县</w:t>
      </w:r>
      <w:r>
        <w:rPr>
          <w:rFonts w:hint="eastAsia" w:ascii="仿宋" w:hAnsi="仿宋" w:eastAsia="仿宋" w:cs="仿宋"/>
          <w:sz w:val="32"/>
          <w:szCs w:val="32"/>
        </w:rPr>
        <w:t>消防救援</w:t>
      </w:r>
      <w:r>
        <w:rPr>
          <w:rFonts w:hint="eastAsia" w:ascii="仿宋" w:hAnsi="仿宋" w:eastAsia="仿宋" w:cs="仿宋"/>
          <w:sz w:val="32"/>
          <w:szCs w:val="32"/>
          <w:lang w:eastAsia="zh-CN"/>
        </w:rPr>
        <w:t>大</w:t>
      </w:r>
      <w:r>
        <w:rPr>
          <w:rFonts w:hint="eastAsia" w:ascii="仿宋" w:hAnsi="仿宋" w:eastAsia="仿宋" w:cs="仿宋"/>
          <w:sz w:val="32"/>
          <w:szCs w:val="32"/>
        </w:rPr>
        <w:t>队</w:t>
      </w:r>
      <w:r>
        <w:rPr>
          <w:rFonts w:hint="eastAsia" w:ascii="仿宋" w:hAnsi="仿宋" w:eastAsia="仿宋" w:cs="仿宋"/>
          <w:sz w:val="32"/>
          <w:szCs w:val="32"/>
          <w:lang w:eastAsia="zh-CN"/>
        </w:rPr>
        <w:t>。</w:t>
      </w:r>
      <w:r>
        <w:rPr>
          <w:rFonts w:hint="eastAsia" w:ascii="仿宋" w:hAnsi="仿宋" w:eastAsia="仿宋" w:cs="仿宋"/>
          <w:sz w:val="32"/>
          <w:szCs w:val="32"/>
        </w:rPr>
        <w:t>各成员单位分管领导为</w:t>
      </w:r>
      <w:r>
        <w:rPr>
          <w:rFonts w:hint="eastAsia" w:ascii="仿宋" w:hAnsi="仿宋" w:eastAsia="仿宋" w:cs="仿宋"/>
          <w:sz w:val="32"/>
          <w:szCs w:val="32"/>
          <w:lang w:eastAsia="zh-CN"/>
        </w:rPr>
        <w:t>县</w:t>
      </w:r>
      <w:r>
        <w:rPr>
          <w:rFonts w:hint="eastAsia" w:ascii="仿宋" w:hAnsi="仿宋" w:eastAsia="仿宋" w:cs="仿宋"/>
          <w:sz w:val="32"/>
          <w:szCs w:val="32"/>
        </w:rPr>
        <w:t>指挥部成员。</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根据事故应对工作需要，</w:t>
      </w:r>
      <w:r>
        <w:rPr>
          <w:rFonts w:hint="eastAsia" w:ascii="仿宋" w:hAnsi="仿宋" w:eastAsia="仿宋" w:cs="仿宋"/>
          <w:sz w:val="32"/>
          <w:szCs w:val="32"/>
        </w:rPr>
        <w:t>指挥长可抽调非成员单位负责人为成员</w:t>
      </w:r>
      <w:r>
        <w:rPr>
          <w:rFonts w:hint="eastAsia" w:ascii="仿宋" w:hAnsi="仿宋" w:eastAsia="仿宋" w:cs="仿宋"/>
          <w:sz w:val="32"/>
          <w:szCs w:val="32"/>
          <w:lang w:val="zh-CN"/>
        </w:rPr>
        <w:t>。</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eastAsia="zh-CN"/>
        </w:rPr>
        <w:t>中阳县</w:t>
      </w:r>
      <w:r>
        <w:rPr>
          <w:rFonts w:hint="eastAsia" w:ascii="仿宋" w:hAnsi="仿宋" w:eastAsia="仿宋" w:cs="仿宋"/>
          <w:sz w:val="32"/>
          <w:szCs w:val="32"/>
        </w:rPr>
        <w:t>城乡建设安全事故应急指挥部（以下简称“</w:t>
      </w:r>
      <w:r>
        <w:rPr>
          <w:rFonts w:hint="eastAsia" w:ascii="仿宋" w:hAnsi="仿宋" w:eastAsia="仿宋" w:cs="仿宋"/>
          <w:sz w:val="32"/>
          <w:szCs w:val="32"/>
          <w:lang w:eastAsia="zh-CN"/>
        </w:rPr>
        <w:t>县</w:t>
      </w:r>
      <w:r>
        <w:rPr>
          <w:rFonts w:hint="eastAsia" w:ascii="仿宋" w:hAnsi="仿宋" w:eastAsia="仿宋" w:cs="仿宋"/>
          <w:sz w:val="32"/>
          <w:szCs w:val="32"/>
        </w:rPr>
        <w:t>指挥部”）</w:t>
      </w:r>
      <w:r>
        <w:rPr>
          <w:rFonts w:hint="eastAsia" w:ascii="仿宋" w:hAnsi="仿宋" w:eastAsia="仿宋" w:cs="仿宋"/>
          <w:sz w:val="32"/>
          <w:szCs w:val="32"/>
          <w:lang w:val="zh-CN"/>
        </w:rPr>
        <w:t>下设县指挥部办公室，设在县住建局。由县住建局局长担任县指挥部办公室主任。</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2.1.2指挥部职责</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right="288"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贯彻落实党中央、国务院，省委、省政府</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市委、市政府及</w:t>
      </w:r>
      <w:r>
        <w:rPr>
          <w:rFonts w:hint="eastAsia" w:ascii="仿宋" w:hAnsi="仿宋" w:eastAsia="仿宋" w:cs="仿宋"/>
          <w:spacing w:val="-9"/>
          <w:sz w:val="32"/>
          <w:szCs w:val="32"/>
          <w:lang w:eastAsia="zh-CN"/>
        </w:rPr>
        <w:t>县委、县政府</w:t>
      </w:r>
      <w:r>
        <w:rPr>
          <w:rFonts w:hint="eastAsia" w:ascii="仿宋" w:hAnsi="仿宋" w:eastAsia="仿宋" w:cs="仿宋"/>
          <w:spacing w:val="-9"/>
          <w:sz w:val="32"/>
          <w:szCs w:val="32"/>
        </w:rPr>
        <w:t>关于城乡建设安全工作的决策部署</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统筹协调全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城乡建设事故</w:t>
      </w:r>
      <w:r>
        <w:rPr>
          <w:rFonts w:hint="eastAsia" w:ascii="仿宋" w:hAnsi="仿宋" w:eastAsia="仿宋" w:cs="仿宋"/>
          <w:spacing w:val="-9"/>
          <w:sz w:val="32"/>
          <w:szCs w:val="32"/>
          <w:lang w:eastAsia="zh-CN"/>
        </w:rPr>
        <w:t>风险</w:t>
      </w:r>
      <w:r>
        <w:rPr>
          <w:rFonts w:hint="eastAsia" w:ascii="仿宋" w:hAnsi="仿宋" w:eastAsia="仿宋" w:cs="仿宋"/>
          <w:spacing w:val="-9"/>
          <w:sz w:val="32"/>
          <w:szCs w:val="32"/>
        </w:rPr>
        <w:t>防范及隐患排查治理工作，制定城乡建设安全总体规划、重要措施</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组织指挥</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城乡建设事故应急处置工作， 指导协调</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城乡建设事故调查评估和善后处置工作</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落实</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rPr>
        <w:t>应急救援总指挥部及</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rPr>
        <w:t>城乡建设事故应急指挥部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委、</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政府及</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lang w:val="en-US" w:eastAsia="zh-CN"/>
        </w:rPr>
        <w:t>突发事件</w:t>
      </w:r>
      <w:r>
        <w:rPr>
          <w:rFonts w:hint="eastAsia" w:ascii="仿宋" w:hAnsi="仿宋" w:eastAsia="仿宋" w:cs="仿宋"/>
          <w:spacing w:val="-9"/>
          <w:sz w:val="32"/>
          <w:szCs w:val="32"/>
        </w:rPr>
        <w:t>应急救援总指挥部交办的城乡建设事故应急处置的其他事</w:t>
      </w:r>
      <w:r>
        <w:rPr>
          <w:rFonts w:hint="eastAsia" w:ascii="仿宋" w:hAnsi="仿宋" w:eastAsia="仿宋" w:cs="仿宋"/>
          <w:sz w:val="32"/>
          <w:szCs w:val="32"/>
        </w:rPr>
        <w:t>项。</w:t>
      </w:r>
    </w:p>
    <w:p>
      <w:pPr>
        <w:pStyle w:val="2"/>
        <w:ind w:left="0" w:leftChars="0" w:firstLine="0" w:firstLineChars="0"/>
        <w:rPr>
          <w:rFonts w:ascii="仿宋" w:hAnsi="仿宋" w:eastAsia="仿宋" w:cs="仿宋"/>
          <w:sz w:val="32"/>
          <w:szCs w:val="32"/>
        </w:rPr>
      </w:pPr>
      <w:r>
        <w:rPr>
          <w:rFonts w:hint="eastAsia" w:ascii="仿宋" w:hAnsi="仿宋" w:eastAsia="仿宋" w:cs="仿宋"/>
          <w:sz w:val="32"/>
          <w:szCs w:val="32"/>
        </w:rPr>
        <w:t xml:space="preserve">    在上级指挥部成立或工作组抵达后，执行上级指挥部指令，配合做好抢险救援工作。</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2.1.3指挥部办公室职责</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right="122" w:firstLine="608" w:firstLineChars="200"/>
        <w:textAlignment w:val="auto"/>
        <w:rPr>
          <w:rFonts w:hint="eastAsia" w:ascii="仿宋" w:hAnsi="仿宋" w:eastAsia="仿宋" w:cs="仿宋"/>
          <w:spacing w:val="-8"/>
          <w:sz w:val="32"/>
          <w:szCs w:val="32"/>
          <w:lang w:val="zh-CN"/>
        </w:rPr>
      </w:pPr>
      <w:r>
        <w:rPr>
          <w:rFonts w:hint="eastAsia" w:ascii="仿宋" w:hAnsi="仿宋" w:eastAsia="仿宋" w:cs="仿宋"/>
          <w:spacing w:val="-8"/>
          <w:sz w:val="32"/>
          <w:szCs w:val="32"/>
        </w:rPr>
        <w:t>承担城乡建设事故应急指挥部日常工作， 制定、修订城乡建设事故专项应急预案，组织城乡建设事故防范和隐患排查治理工作，开展桌面推演、实兵演练等应对城乡建设</w:t>
      </w:r>
      <w:r>
        <w:rPr>
          <w:rFonts w:hint="eastAsia" w:ascii="仿宋" w:hAnsi="仿宋" w:eastAsia="仿宋" w:cs="仿宋"/>
          <w:spacing w:val="-19"/>
          <w:sz w:val="32"/>
          <w:szCs w:val="32"/>
        </w:rPr>
        <w:t xml:space="preserve">事故专项训练，协调各方面力量参加较大城乡建设事故救援行动， </w:t>
      </w:r>
      <w:r>
        <w:rPr>
          <w:rFonts w:hint="eastAsia" w:ascii="仿宋" w:hAnsi="仿宋" w:eastAsia="仿宋" w:cs="仿宋"/>
          <w:spacing w:val="-8"/>
          <w:sz w:val="32"/>
          <w:szCs w:val="32"/>
        </w:rPr>
        <w:t>协助</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委、</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政府指定的负责同志组织</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城乡建设事故应急处置工作，配合做好</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城乡建设事故调查评估和善后处置工作， 报告和发布</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城乡建设事故信息，指导</w:t>
      </w:r>
      <w:r>
        <w:rPr>
          <w:rFonts w:hint="eastAsia" w:ascii="仿宋" w:hAnsi="仿宋" w:eastAsia="仿宋" w:cs="仿宋"/>
          <w:spacing w:val="-8"/>
          <w:sz w:val="32"/>
          <w:szCs w:val="32"/>
          <w:lang w:eastAsia="zh-CN"/>
        </w:rPr>
        <w:t>各乡镇</w:t>
      </w:r>
      <w:r>
        <w:rPr>
          <w:rFonts w:hint="eastAsia" w:ascii="仿宋" w:hAnsi="仿宋" w:eastAsia="仿宋" w:cs="仿宋"/>
          <w:spacing w:val="-5"/>
          <w:sz w:val="32"/>
          <w:szCs w:val="32"/>
        </w:rPr>
        <w:t>做好城乡</w:t>
      </w:r>
      <w:r>
        <w:rPr>
          <w:rFonts w:hint="eastAsia" w:ascii="仿宋" w:hAnsi="仿宋" w:eastAsia="仿宋" w:cs="仿宋"/>
          <w:spacing w:val="-7"/>
          <w:sz w:val="32"/>
          <w:szCs w:val="32"/>
        </w:rPr>
        <w:t>建设事故应对等工作</w:t>
      </w:r>
      <w:r>
        <w:rPr>
          <w:rFonts w:hint="eastAsia" w:ascii="仿宋" w:hAnsi="仿宋" w:eastAsia="仿宋" w:cs="仿宋"/>
          <w:spacing w:val="-7"/>
          <w:sz w:val="32"/>
          <w:szCs w:val="32"/>
          <w:lang w:eastAsia="zh-CN"/>
        </w:rPr>
        <w:t>。</w:t>
      </w:r>
      <w:r>
        <w:rPr>
          <w:rFonts w:hint="eastAsia" w:ascii="仿宋" w:hAnsi="仿宋" w:eastAsia="仿宋" w:cs="仿宋"/>
          <w:spacing w:val="-8"/>
          <w:sz w:val="32"/>
          <w:szCs w:val="32"/>
          <w:lang w:val="zh-CN"/>
        </w:rPr>
        <w:t>建立相关专业应急专家库。</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2.1.4</w:t>
      </w:r>
      <w:r>
        <w:rPr>
          <w:rFonts w:hint="eastAsia" w:ascii="仿宋" w:hAnsi="仿宋" w:eastAsia="仿宋" w:cs="仿宋"/>
          <w:b/>
          <w:bCs/>
          <w:sz w:val="32"/>
          <w:szCs w:val="32"/>
          <w:lang w:eastAsia="zh-CN"/>
        </w:rPr>
        <w:t>县</w:t>
      </w:r>
      <w:r>
        <w:rPr>
          <w:rFonts w:hint="eastAsia" w:ascii="仿宋" w:hAnsi="仿宋" w:eastAsia="仿宋" w:cs="仿宋"/>
          <w:b/>
          <w:bCs/>
          <w:sz w:val="32"/>
          <w:szCs w:val="32"/>
        </w:rPr>
        <w:t>指挥部成员单位职责</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委宣传部：负责新闻报道、舆情监测、舆情分析；做好媒体记者组织、管理、引导等工作。</w:t>
      </w:r>
    </w:p>
    <w:p>
      <w:pPr>
        <w:pStyle w:val="2"/>
        <w:ind w:left="0" w:leftChars="0" w:firstLine="560" w:firstLineChars="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住建局：承担</w:t>
      </w:r>
      <w:r>
        <w:rPr>
          <w:rFonts w:hint="eastAsia" w:ascii="仿宋" w:hAnsi="仿宋" w:eastAsia="仿宋" w:cs="仿宋"/>
          <w:sz w:val="32"/>
          <w:szCs w:val="32"/>
          <w:lang w:eastAsia="zh-CN"/>
        </w:rPr>
        <w:t>县</w:t>
      </w:r>
      <w:r>
        <w:rPr>
          <w:rFonts w:hint="eastAsia" w:ascii="仿宋" w:hAnsi="仿宋" w:eastAsia="仿宋" w:cs="仿宋"/>
          <w:sz w:val="32"/>
          <w:szCs w:val="32"/>
        </w:rPr>
        <w:t>城乡建设安全事故应急指挥部办公室工作；</w:t>
      </w:r>
      <w:r>
        <w:rPr>
          <w:rFonts w:hint="eastAsia" w:ascii="仿宋" w:hAnsi="仿宋" w:eastAsia="仿宋" w:cs="仿宋"/>
          <w:sz w:val="32"/>
          <w:szCs w:val="32"/>
          <w:lang w:eastAsia="zh-CN"/>
        </w:rPr>
        <w:t>组织编制专项应急预案，指导有关部门编制部门预案；适时组织开展应急预案演练；</w:t>
      </w:r>
      <w:r>
        <w:rPr>
          <w:rFonts w:hint="eastAsia" w:ascii="仿宋" w:hAnsi="仿宋" w:eastAsia="仿宋" w:cs="仿宋"/>
          <w:sz w:val="32"/>
          <w:szCs w:val="32"/>
        </w:rPr>
        <w:t>组织协调</w:t>
      </w:r>
      <w:r>
        <w:rPr>
          <w:rFonts w:hint="eastAsia" w:ascii="仿宋" w:hAnsi="仿宋" w:eastAsia="仿宋" w:cs="仿宋"/>
          <w:sz w:val="32"/>
          <w:szCs w:val="32"/>
          <w:lang w:eastAsia="zh-CN"/>
        </w:rPr>
        <w:t>全县城乡建设安全事故抢险救援</w:t>
      </w:r>
      <w:r>
        <w:rPr>
          <w:rFonts w:hint="eastAsia" w:ascii="仿宋" w:hAnsi="仿宋" w:eastAsia="仿宋" w:cs="仿宋"/>
          <w:sz w:val="32"/>
          <w:szCs w:val="32"/>
        </w:rPr>
        <w:t>；负责行业领域事故信息处置，协调指挥部成员单位调集应急队伍和应急装备物资。</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kern w:val="0"/>
          <w:sz w:val="32"/>
          <w:szCs w:val="32"/>
          <w:lang w:val="en-US" w:eastAsia="zh-CN" w:bidi="ar-SA"/>
        </w:rPr>
        <w:t>会同有关部门，建立应急救援物资生产和储备信息库以及必要的联系沟通机制；组织实施县级重要物资和应急储备物资的收集、轮换和日常管理，落实</w:t>
      </w:r>
      <w:r>
        <w:rPr>
          <w:rFonts w:hint="eastAsia" w:ascii="仿宋" w:hAnsi="仿宋" w:eastAsia="仿宋" w:cs="仿宋"/>
          <w:sz w:val="32"/>
          <w:szCs w:val="32"/>
        </w:rPr>
        <w:t>有关动用计划和指令。组织指导协调煤炭、电力、石油、天然气</w:t>
      </w:r>
      <w:r>
        <w:rPr>
          <w:rFonts w:hint="eastAsia" w:ascii="仿宋" w:hAnsi="仿宋" w:eastAsia="仿宋" w:cs="仿宋"/>
          <w:sz w:val="32"/>
          <w:szCs w:val="32"/>
          <w:lang w:eastAsia="zh-CN"/>
        </w:rPr>
        <w:t>（煤气）</w:t>
      </w:r>
      <w:r>
        <w:rPr>
          <w:rFonts w:hint="eastAsia" w:ascii="仿宋" w:hAnsi="仿宋" w:eastAsia="仿宋" w:cs="仿宋"/>
          <w:sz w:val="32"/>
          <w:szCs w:val="32"/>
        </w:rPr>
        <w:t>、新能源和可再生能源等有关行业、领域，为城乡建设</w:t>
      </w:r>
      <w:r>
        <w:rPr>
          <w:rFonts w:hint="eastAsia" w:ascii="仿宋" w:hAnsi="仿宋" w:eastAsia="仿宋" w:cs="仿宋"/>
          <w:sz w:val="32"/>
          <w:szCs w:val="32"/>
          <w:lang w:eastAsia="zh-CN"/>
        </w:rPr>
        <w:t>安全</w:t>
      </w:r>
      <w:r>
        <w:rPr>
          <w:rFonts w:hint="eastAsia" w:ascii="仿宋" w:hAnsi="仿宋" w:eastAsia="仿宋" w:cs="仿宋"/>
          <w:sz w:val="32"/>
          <w:szCs w:val="32"/>
        </w:rPr>
        <w:t>事故的应急救援提供应急保障工作。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工信局：参与相关行业领域事故抢险救援；负责组织协调各通信运营企业做好应急通信保障工作；负责紧急状态下重要物资生产组织工作。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公安局：负责组织和指导事发地公安部门开展事故现场警戒、治安管理工作；负责事故救援现场周边道路交通疏导，必要时实行交通管制，保障应急救援道路交通顺畅；协助事故区域人员疏散；对遇难人员进行尸体检验、数据勘验和身份识别。</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民政局：做好事故受灾人员临时基本生活救助；负责事故遇难者遗体处置工作。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财政局：按照分级负担原则，负责应急资金的预算、筹措、落实、拨付、监督使用；负责及时支付经</w:t>
      </w:r>
      <w:r>
        <w:rPr>
          <w:rFonts w:hint="eastAsia" w:ascii="仿宋" w:hAnsi="仿宋" w:eastAsia="仿宋" w:cs="仿宋"/>
          <w:sz w:val="32"/>
          <w:szCs w:val="32"/>
          <w:lang w:eastAsia="zh-CN"/>
        </w:rPr>
        <w:t>县</w:t>
      </w:r>
      <w:r>
        <w:rPr>
          <w:rFonts w:hint="eastAsia" w:ascii="仿宋" w:hAnsi="仿宋" w:eastAsia="仿宋" w:cs="仿宋"/>
          <w:sz w:val="32"/>
          <w:szCs w:val="32"/>
        </w:rPr>
        <w:t>指挥部协调救援工作发生的</w:t>
      </w:r>
      <w:r>
        <w:rPr>
          <w:rFonts w:hint="eastAsia" w:ascii="仿宋" w:hAnsi="仿宋" w:eastAsia="仿宋" w:cs="仿宋"/>
          <w:sz w:val="32"/>
          <w:szCs w:val="32"/>
          <w:lang w:eastAsia="zh-CN"/>
        </w:rPr>
        <w:t>县</w:t>
      </w:r>
      <w:r>
        <w:rPr>
          <w:rFonts w:hint="eastAsia" w:ascii="仿宋" w:hAnsi="仿宋" w:eastAsia="仿宋" w:cs="仿宋"/>
          <w:sz w:val="32"/>
          <w:szCs w:val="32"/>
        </w:rPr>
        <w:t>级应急救援费用。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自然资源局：共同做好</w:t>
      </w:r>
      <w:r>
        <w:rPr>
          <w:rFonts w:hint="eastAsia" w:ascii="仿宋" w:hAnsi="仿宋" w:eastAsia="仿宋" w:cs="仿宋"/>
          <w:sz w:val="32"/>
          <w:szCs w:val="32"/>
          <w:lang w:eastAsia="zh-CN"/>
        </w:rPr>
        <w:t>全县</w:t>
      </w:r>
      <w:r>
        <w:rPr>
          <w:rFonts w:hint="eastAsia" w:ascii="仿宋" w:hAnsi="仿宋" w:eastAsia="仿宋" w:cs="仿宋"/>
          <w:sz w:val="32"/>
          <w:szCs w:val="32"/>
        </w:rPr>
        <w:t>城乡建设规划布局，提升城市本质安全发展；负责会同</w:t>
      </w:r>
      <w:r>
        <w:rPr>
          <w:rFonts w:hint="eastAsia" w:ascii="仿宋" w:hAnsi="仿宋" w:eastAsia="仿宋" w:cs="仿宋"/>
          <w:sz w:val="32"/>
          <w:szCs w:val="32"/>
          <w:lang w:eastAsia="zh-CN"/>
        </w:rPr>
        <w:t>县</w:t>
      </w:r>
      <w:r>
        <w:rPr>
          <w:rFonts w:hint="eastAsia" w:ascii="仿宋" w:hAnsi="仿宋" w:eastAsia="仿宋" w:cs="仿宋"/>
          <w:sz w:val="32"/>
          <w:szCs w:val="32"/>
        </w:rPr>
        <w:t>气象局发布地质灾害风险预警，为事故应急救援提供地质灾害相关资料、技术指导</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市生态环境</w:t>
      </w:r>
      <w:r>
        <w:rPr>
          <w:rFonts w:hint="eastAsia" w:ascii="仿宋" w:hAnsi="仿宋" w:eastAsia="仿宋" w:cs="仿宋"/>
          <w:sz w:val="32"/>
          <w:szCs w:val="32"/>
          <w:lang w:eastAsia="zh-CN"/>
        </w:rPr>
        <w:t>中阳分</w:t>
      </w:r>
      <w:r>
        <w:rPr>
          <w:rFonts w:hint="eastAsia" w:ascii="仿宋" w:hAnsi="仿宋" w:eastAsia="仿宋" w:cs="仿宋"/>
          <w:sz w:val="32"/>
          <w:szCs w:val="32"/>
        </w:rPr>
        <w:t>局：负责事故应急救援中的环境应急监测工作，并提出次生环境污染事件的防控建议；指导协调对核与辐射、固体废物等有关物质的处置救援工作。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交通运输局：负责协调组织应急救援所需运输车辆，保障抢险救援资源运输；组织抢修、维护损毁公路，保障公路运输畅通；按规定组织协调国家重点物资运输和紧急客货运输；负责组织协调公路建设等交通运输领域事故的应急救援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水</w:t>
      </w:r>
      <w:r>
        <w:rPr>
          <w:rFonts w:hint="eastAsia" w:ascii="仿宋" w:hAnsi="仿宋" w:eastAsia="仿宋" w:cs="仿宋"/>
          <w:sz w:val="32"/>
          <w:szCs w:val="32"/>
          <w:lang w:val="en-US" w:eastAsia="zh-CN"/>
        </w:rPr>
        <w:t>利</w:t>
      </w:r>
      <w:r>
        <w:rPr>
          <w:rFonts w:hint="eastAsia" w:ascii="仿宋" w:hAnsi="仿宋" w:eastAsia="仿宋" w:cs="仿宋"/>
          <w:sz w:val="32"/>
          <w:szCs w:val="32"/>
        </w:rPr>
        <w:t>局：负责全</w:t>
      </w:r>
      <w:r>
        <w:rPr>
          <w:rFonts w:hint="eastAsia" w:ascii="仿宋" w:hAnsi="仿宋" w:eastAsia="仿宋" w:cs="仿宋"/>
          <w:sz w:val="32"/>
          <w:szCs w:val="32"/>
          <w:lang w:eastAsia="zh-CN"/>
        </w:rPr>
        <w:t>县</w:t>
      </w:r>
      <w:r>
        <w:rPr>
          <w:rFonts w:hint="eastAsia" w:ascii="仿宋" w:hAnsi="仿宋" w:eastAsia="仿宋" w:cs="仿宋"/>
          <w:sz w:val="32"/>
          <w:szCs w:val="32"/>
        </w:rPr>
        <w:t>水利行业水利工程设施监督管理工作；负责汛期、旱期的水库、河道水位监测监控，及时调整水位水量；负责组织协调水利工程建设事故的应急救援工作。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：承担卫生应急和紧急医学救援工作；组织协调事发地卫</w:t>
      </w:r>
      <w:r>
        <w:rPr>
          <w:rFonts w:hint="eastAsia" w:ascii="仿宋" w:hAnsi="仿宋" w:eastAsia="仿宋" w:cs="仿宋"/>
          <w:sz w:val="32"/>
          <w:szCs w:val="32"/>
          <w:lang w:eastAsia="zh-CN"/>
        </w:rPr>
        <w:t>生</w:t>
      </w:r>
      <w:r>
        <w:rPr>
          <w:rFonts w:hint="eastAsia" w:ascii="仿宋" w:hAnsi="仿宋" w:eastAsia="仿宋" w:cs="仿宋"/>
          <w:sz w:val="32"/>
          <w:szCs w:val="32"/>
        </w:rPr>
        <w:t>部门开展事故伤病员医疗救治、相关区域卫生防疫和心理危机干预等工作，必要时调派</w:t>
      </w:r>
      <w:r>
        <w:rPr>
          <w:rFonts w:hint="eastAsia" w:ascii="仿宋" w:hAnsi="仿宋" w:eastAsia="仿宋" w:cs="仿宋"/>
          <w:sz w:val="32"/>
          <w:szCs w:val="32"/>
          <w:lang w:eastAsia="zh-CN"/>
        </w:rPr>
        <w:t>县</w:t>
      </w:r>
      <w:r>
        <w:rPr>
          <w:rFonts w:hint="eastAsia" w:ascii="仿宋" w:hAnsi="仿宋" w:eastAsia="仿宋" w:cs="仿宋"/>
          <w:sz w:val="32"/>
          <w:szCs w:val="32"/>
        </w:rPr>
        <w:t>级医疗卫生资源指导援助。</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国资</w:t>
      </w:r>
      <w:r>
        <w:rPr>
          <w:rFonts w:hint="eastAsia" w:ascii="仿宋" w:hAnsi="仿宋" w:eastAsia="仿宋" w:cs="仿宋"/>
          <w:sz w:val="32"/>
          <w:szCs w:val="32"/>
          <w:lang w:eastAsia="zh-CN"/>
        </w:rPr>
        <w:t>局</w:t>
      </w:r>
      <w:r>
        <w:rPr>
          <w:rFonts w:hint="eastAsia" w:ascii="仿宋" w:hAnsi="仿宋" w:eastAsia="仿宋" w:cs="仿宋"/>
          <w:sz w:val="32"/>
          <w:szCs w:val="32"/>
        </w:rPr>
        <w:t>：负责组织协调</w:t>
      </w:r>
      <w:r>
        <w:rPr>
          <w:rFonts w:hint="eastAsia" w:ascii="仿宋" w:hAnsi="仿宋" w:eastAsia="仿宋" w:cs="仿宋"/>
          <w:sz w:val="32"/>
          <w:szCs w:val="32"/>
          <w:lang w:eastAsia="zh-CN"/>
        </w:rPr>
        <w:t>县</w:t>
      </w:r>
      <w:r>
        <w:rPr>
          <w:rFonts w:hint="eastAsia" w:ascii="仿宋" w:hAnsi="仿宋" w:eastAsia="仿宋" w:cs="仿宋"/>
          <w:sz w:val="32"/>
          <w:szCs w:val="32"/>
        </w:rPr>
        <w:t>属企业有关行业、领域参与城乡建设安全事故的应急救援和善后处置工作。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应急局：组织协调、参与有关救援队伍开展城乡建设安全事故应对工作；根据事故抢险救援需要，协调有关部门，调集应急物资；对自然灾害</w:t>
      </w:r>
      <w:r>
        <w:rPr>
          <w:rFonts w:hint="eastAsia" w:ascii="仿宋" w:hAnsi="仿宋" w:eastAsia="仿宋" w:cs="仿宋"/>
          <w:sz w:val="32"/>
          <w:szCs w:val="32"/>
          <w:lang w:eastAsia="zh-CN"/>
        </w:rPr>
        <w:t>引发</w:t>
      </w:r>
      <w:r>
        <w:rPr>
          <w:rFonts w:hint="eastAsia" w:ascii="仿宋" w:hAnsi="仿宋" w:eastAsia="仿宋" w:cs="仿宋"/>
          <w:sz w:val="32"/>
          <w:szCs w:val="32"/>
        </w:rPr>
        <w:t>城乡建设</w:t>
      </w:r>
      <w:r>
        <w:rPr>
          <w:rFonts w:hint="eastAsia" w:ascii="仿宋" w:hAnsi="仿宋" w:eastAsia="仿宋" w:cs="仿宋"/>
          <w:sz w:val="32"/>
          <w:szCs w:val="32"/>
          <w:lang w:eastAsia="zh-CN"/>
        </w:rPr>
        <w:t>安全</w:t>
      </w:r>
      <w:r>
        <w:rPr>
          <w:rFonts w:hint="eastAsia" w:ascii="仿宋" w:hAnsi="仿宋" w:eastAsia="仿宋" w:cs="仿宋"/>
          <w:sz w:val="32"/>
          <w:szCs w:val="32"/>
        </w:rPr>
        <w:t>事故的受</w:t>
      </w:r>
      <w:r>
        <w:rPr>
          <w:rFonts w:hint="eastAsia" w:ascii="仿宋" w:hAnsi="仿宋" w:eastAsia="仿宋" w:cs="仿宋"/>
          <w:sz w:val="32"/>
          <w:szCs w:val="32"/>
          <w:lang w:eastAsia="zh-CN"/>
        </w:rPr>
        <w:t>灾</w:t>
      </w:r>
      <w:r>
        <w:rPr>
          <w:rFonts w:hint="eastAsia" w:ascii="仿宋" w:hAnsi="仿宋" w:eastAsia="仿宋" w:cs="仿宋"/>
          <w:sz w:val="32"/>
          <w:szCs w:val="32"/>
        </w:rPr>
        <w:t>群体进行救助；接收和处理事故信息，按规定报告有关部门；按照分级负责的原则，指导下级开展事故应急救援。</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气象局：负责为事故应急救援提供气象监测、气象预报保障。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市场监管局：做好职责范围内有关行业、领域特种设备等</w:t>
      </w:r>
      <w:r>
        <w:rPr>
          <w:rFonts w:hint="eastAsia" w:ascii="仿宋" w:hAnsi="仿宋" w:eastAsia="仿宋" w:cs="仿宋"/>
          <w:sz w:val="32"/>
          <w:szCs w:val="32"/>
          <w:lang w:eastAsia="zh-CN"/>
        </w:rPr>
        <w:t>安全</w:t>
      </w:r>
      <w:r>
        <w:rPr>
          <w:rFonts w:hint="eastAsia" w:ascii="仿宋" w:hAnsi="仿宋" w:eastAsia="仿宋" w:cs="仿宋"/>
          <w:sz w:val="32"/>
          <w:szCs w:val="32"/>
        </w:rPr>
        <w:t>事故的应急救援工作。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县医保局：负责参保人员医疗保障经费及时拨付。</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消防救援支队：组织指挥所属消防救援队伍参加城乡建设事故现场救援工作。</w:t>
      </w:r>
    </w:p>
    <w:p>
      <w:pPr>
        <w:pStyle w:val="2"/>
        <w:ind w:left="0" w:leftChars="0" w:firstLine="0" w:firstLineChars="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2.2现场指挥体系及职责</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2.2.1现场指挥部组成及职责</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eastAsia="zh-CN"/>
        </w:rPr>
        <w:t>中阳县</w:t>
      </w:r>
      <w:r>
        <w:rPr>
          <w:rFonts w:hint="eastAsia" w:ascii="仿宋" w:hAnsi="仿宋" w:eastAsia="仿宋" w:cs="仿宋"/>
          <w:sz w:val="32"/>
          <w:szCs w:val="32"/>
        </w:rPr>
        <w:t>城乡建设</w:t>
      </w:r>
      <w:r>
        <w:rPr>
          <w:rFonts w:hint="eastAsia" w:ascii="仿宋" w:hAnsi="仿宋" w:eastAsia="仿宋" w:cs="仿宋"/>
          <w:sz w:val="32"/>
          <w:szCs w:val="32"/>
          <w:lang w:val="zh-CN"/>
        </w:rPr>
        <w:t>指挥部根据应急工作需要，设立</w:t>
      </w:r>
      <w:r>
        <w:rPr>
          <w:rFonts w:hint="eastAsia" w:ascii="仿宋" w:hAnsi="仿宋" w:eastAsia="仿宋" w:cs="仿宋"/>
          <w:sz w:val="32"/>
          <w:szCs w:val="32"/>
          <w:lang w:eastAsia="zh-CN"/>
        </w:rPr>
        <w:t>中阳县</w:t>
      </w:r>
      <w:r>
        <w:rPr>
          <w:rFonts w:hint="eastAsia" w:ascii="仿宋" w:hAnsi="仿宋" w:eastAsia="仿宋" w:cs="仿宋"/>
          <w:sz w:val="32"/>
          <w:szCs w:val="32"/>
        </w:rPr>
        <w:t>城乡建设事故</w:t>
      </w:r>
      <w:r>
        <w:rPr>
          <w:rFonts w:hint="eastAsia" w:ascii="仿宋" w:hAnsi="仿宋" w:eastAsia="仿宋" w:cs="仿宋"/>
          <w:sz w:val="32"/>
          <w:szCs w:val="32"/>
          <w:lang w:val="zh-CN"/>
        </w:rPr>
        <w:t>现场应急指挥部</w:t>
      </w:r>
      <w:r>
        <w:rPr>
          <w:rFonts w:hint="eastAsia" w:ascii="仿宋" w:hAnsi="仿宋" w:eastAsia="仿宋" w:cs="仿宋"/>
          <w:sz w:val="32"/>
          <w:szCs w:val="32"/>
        </w:rPr>
        <w:t>。较大及以上事故发生后，</w:t>
      </w:r>
      <w:r>
        <w:rPr>
          <w:rFonts w:hint="eastAsia" w:ascii="仿宋" w:hAnsi="仿宋" w:eastAsia="仿宋" w:cs="仿宋"/>
          <w:sz w:val="32"/>
          <w:szCs w:val="32"/>
          <w:lang w:eastAsia="zh-CN"/>
        </w:rPr>
        <w:t>县</w:t>
      </w:r>
      <w:r>
        <w:rPr>
          <w:rFonts w:hint="eastAsia" w:ascii="仿宋" w:hAnsi="仿宋" w:eastAsia="仿宋" w:cs="仿宋"/>
          <w:sz w:val="32"/>
          <w:szCs w:val="32"/>
        </w:rPr>
        <w:t>城乡建设指挥部直接转换为现场指挥部，由</w:t>
      </w:r>
      <w:r>
        <w:rPr>
          <w:rFonts w:hint="eastAsia" w:ascii="仿宋" w:hAnsi="仿宋" w:eastAsia="仿宋" w:cs="仿宋"/>
          <w:sz w:val="32"/>
          <w:szCs w:val="32"/>
          <w:lang w:val="zh-CN"/>
        </w:rPr>
        <w:t>指挥长、副指挥长，全面负责城乡建设安全事故应急处置工作，组织制定救援方案，调度指挥各方面救援力量参与应急救援。</w:t>
      </w:r>
    </w:p>
    <w:p>
      <w:pPr>
        <w:ind w:firstLine="640" w:firstLineChars="200"/>
        <w:rPr>
          <w:rFonts w:ascii="仿宋" w:hAnsi="仿宋" w:eastAsia="仿宋" w:cs="仿宋"/>
          <w:sz w:val="32"/>
          <w:szCs w:val="32"/>
        </w:rPr>
      </w:pPr>
      <w:r>
        <w:rPr>
          <w:rFonts w:hint="eastAsia" w:ascii="仿宋" w:hAnsi="仿宋" w:eastAsia="仿宋" w:cs="仿宋"/>
          <w:sz w:val="32"/>
          <w:szCs w:val="32"/>
          <w:lang w:val="zh-CN"/>
        </w:rPr>
        <w:t>县现场指挥部下设九个应急工作组，即综合协调组、应急处置组、医学救援组、环境监测组、救援保障组、社会稳定组、宣传报道组、善后处置组、技术专家组。各组的设立及人员组成可结合实际进行调整，</w:t>
      </w:r>
      <w:r>
        <w:rPr>
          <w:rFonts w:hint="eastAsia" w:ascii="仿宋" w:hAnsi="仿宋" w:eastAsia="仿宋" w:cs="仿宋"/>
          <w:sz w:val="32"/>
          <w:szCs w:val="32"/>
        </w:rPr>
        <w:t>纳入事发地政府（管委会）有关人员和救援队伍人员等</w:t>
      </w:r>
      <w:r>
        <w:rPr>
          <w:rFonts w:hint="eastAsia" w:ascii="仿宋" w:hAnsi="仿宋" w:eastAsia="仿宋" w:cs="仿宋"/>
          <w:sz w:val="32"/>
          <w:szCs w:val="32"/>
          <w:lang w:val="zh-CN"/>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2.2.2应急小组组成及职责</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应急抢险组</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牵头单位：县住建局</w:t>
      </w:r>
    </w:p>
    <w:p>
      <w:pPr>
        <w:ind w:firstLine="640" w:firstLineChars="200"/>
        <w:rPr>
          <w:rFonts w:ascii="仿宋" w:hAnsi="仿宋" w:eastAsia="仿宋" w:cs="仿宋"/>
          <w:color w:val="0000FF"/>
          <w:sz w:val="32"/>
          <w:szCs w:val="32"/>
          <w:lang w:val="zh-CN"/>
        </w:rPr>
      </w:pPr>
      <w:r>
        <w:rPr>
          <w:rFonts w:hint="eastAsia" w:ascii="仿宋" w:hAnsi="仿宋" w:eastAsia="仿宋" w:cs="仿宋"/>
          <w:sz w:val="32"/>
          <w:szCs w:val="32"/>
          <w:lang w:val="zh-CN"/>
        </w:rPr>
        <w:t>成员单位：应急、交通、水</w:t>
      </w:r>
      <w:r>
        <w:rPr>
          <w:rFonts w:hint="eastAsia" w:ascii="仿宋" w:hAnsi="仿宋" w:eastAsia="仿宋" w:cs="仿宋"/>
          <w:sz w:val="32"/>
          <w:szCs w:val="32"/>
          <w:lang w:val="en-US" w:eastAsia="zh-CN"/>
        </w:rPr>
        <w:t>利</w:t>
      </w:r>
      <w:r>
        <w:rPr>
          <w:rFonts w:hint="eastAsia" w:ascii="仿宋" w:hAnsi="仿宋" w:eastAsia="仿宋" w:cs="仿宋"/>
          <w:sz w:val="32"/>
          <w:szCs w:val="32"/>
          <w:lang w:val="zh-CN"/>
        </w:rPr>
        <w:t>、消防救援等部门和事发地乡镇、住建及城管专业救援队伍、</w:t>
      </w:r>
      <w:r>
        <w:rPr>
          <w:rFonts w:hint="eastAsia" w:ascii="仿宋" w:hAnsi="仿宋" w:eastAsia="仿宋" w:cs="仿宋"/>
          <w:sz w:val="32"/>
          <w:szCs w:val="32"/>
        </w:rPr>
        <w:t>事发单位及专家组</w:t>
      </w:r>
      <w:r>
        <w:rPr>
          <w:rFonts w:hint="eastAsia" w:ascii="仿宋" w:hAnsi="仿宋" w:eastAsia="仿宋" w:cs="仿宋"/>
          <w:sz w:val="32"/>
          <w:szCs w:val="32"/>
          <w:lang w:val="zh-CN"/>
        </w:rPr>
        <w:t>组成。</w:t>
      </w:r>
      <w:r>
        <w:rPr>
          <w:rFonts w:hint="eastAsia" w:ascii="仿宋" w:hAnsi="仿宋" w:eastAsia="仿宋" w:cs="仿宋"/>
          <w:color w:val="0000FF"/>
          <w:sz w:val="32"/>
          <w:szCs w:val="32"/>
          <w:lang w:val="zh-CN"/>
        </w:rPr>
        <w:t>。</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职责：收集汇总事故单位相关资料，组织技术研判；制定现场应急救援方案，报县现场指挥部并组织实施；组织搜救遇险人员；及时报告救援现场有关情况；完成现场指挥部安排的其他工作任务。</w:t>
      </w:r>
    </w:p>
    <w:p>
      <w:pPr>
        <w:numPr>
          <w:ilvl w:val="0"/>
          <w:numId w:val="1"/>
        </w:num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综合协调组</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牵头单位：县应急局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县成员单位：县住建、公安、交通、市场</w:t>
      </w:r>
      <w:r>
        <w:rPr>
          <w:rFonts w:hint="eastAsia" w:ascii="仿宋" w:hAnsi="仿宋" w:eastAsia="仿宋" w:cs="仿宋"/>
          <w:sz w:val="32"/>
          <w:szCs w:val="32"/>
          <w:lang w:val="en-US" w:eastAsia="zh-CN"/>
        </w:rPr>
        <w:t>监管</w:t>
      </w:r>
      <w:r>
        <w:rPr>
          <w:rFonts w:hint="eastAsia" w:ascii="仿宋" w:hAnsi="仿宋" w:eastAsia="仿宋" w:cs="仿宋"/>
          <w:sz w:val="32"/>
          <w:szCs w:val="32"/>
          <w:lang w:val="zh-CN"/>
        </w:rPr>
        <w:t>、水</w:t>
      </w:r>
      <w:r>
        <w:rPr>
          <w:rFonts w:hint="eastAsia" w:ascii="仿宋" w:hAnsi="仿宋" w:eastAsia="仿宋" w:cs="仿宋"/>
          <w:sz w:val="32"/>
          <w:szCs w:val="32"/>
          <w:lang w:val="en-US" w:eastAsia="zh-CN"/>
        </w:rPr>
        <w:t>利</w:t>
      </w:r>
      <w:r>
        <w:rPr>
          <w:rFonts w:hint="eastAsia" w:ascii="仿宋" w:hAnsi="仿宋" w:eastAsia="仿宋" w:cs="仿宋"/>
          <w:sz w:val="32"/>
          <w:szCs w:val="32"/>
          <w:lang w:val="zh-CN"/>
        </w:rPr>
        <w:t>、自然</w:t>
      </w:r>
      <w:r>
        <w:rPr>
          <w:rFonts w:hint="eastAsia" w:ascii="仿宋" w:hAnsi="仿宋" w:eastAsia="仿宋" w:cs="仿宋"/>
          <w:sz w:val="32"/>
          <w:szCs w:val="32"/>
          <w:lang w:val="en-US" w:eastAsia="zh-CN"/>
        </w:rPr>
        <w:t>资源</w:t>
      </w:r>
      <w:r>
        <w:rPr>
          <w:rFonts w:hint="eastAsia" w:ascii="仿宋" w:hAnsi="仿宋" w:eastAsia="仿宋" w:cs="仿宋"/>
          <w:sz w:val="32"/>
          <w:szCs w:val="32"/>
          <w:lang w:val="zh-CN"/>
        </w:rPr>
        <w:t>局等部门和事发地政府（管委会）组成</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传达上级指示、文件精神；及时汇总、报告事故及抢险救援进展情况；负责应急抢险工作中的综合协调，确保抢险工作有序开展；协调驻地部队、武警及其他社会救援力量参与抢险救援；根据救援需要，紧急征用有关单位设备、器材、物资或场所，用于应急抢险；承办现场指挥部交办的其他事项。</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医学救援组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牵头单位：县卫健</w:t>
      </w:r>
      <w:r>
        <w:rPr>
          <w:rFonts w:hint="eastAsia" w:ascii="仿宋" w:hAnsi="仿宋" w:eastAsia="仿宋" w:cs="仿宋"/>
          <w:sz w:val="32"/>
          <w:szCs w:val="32"/>
          <w:lang w:val="en-US" w:eastAsia="zh-CN"/>
        </w:rPr>
        <w:t>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成员单位：县医保局、县医疗机构及事发地卫健部门</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职责：组织调配医疗专家和卫生应急队伍参与事故受伤人员紧急医疗救治；为现场救援人员提供医疗卫生保障。</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环境监测组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牵头单位：市生态环境中阳分局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成员单位：由水利、气象等部门组成</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职责：负责事故现场大气、水质、土壤监测；对现场救援人员提供安全防护对策建议；制定事故造成的核辐射、大气、水源或土壤污染处置方案并组织实施。</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救援保障组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牵头单位：县发改局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成员单位：县工信、财政、交通、国资等部门和事发地乡镇组成。</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组织做好应急救援物资和临时安置重要物资的储备调拨，紧急配送等相关工作；落实事故应急救援资金；保障救援现场电力供应及重要救援装备物资供应；按照指挥部指令，组织征用救援物资装备；保障救援物资的公路、铁路、航空运输畅通；做好救援其他保障事项。</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社会稳定组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牵头单位：县公安局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交警</w:t>
      </w:r>
      <w:r>
        <w:rPr>
          <w:rFonts w:hint="eastAsia" w:ascii="仿宋" w:hAnsi="仿宋" w:eastAsia="仿宋" w:cs="仿宋"/>
          <w:sz w:val="32"/>
          <w:szCs w:val="32"/>
          <w:lang w:val="en-US" w:eastAsia="zh-CN"/>
        </w:rPr>
        <w:t>大队</w:t>
      </w:r>
      <w:r>
        <w:rPr>
          <w:rFonts w:hint="eastAsia" w:ascii="仿宋" w:hAnsi="仿宋" w:eastAsia="仿宋" w:cs="仿宋"/>
          <w:sz w:val="32"/>
          <w:szCs w:val="32"/>
          <w:lang w:val="zh-CN"/>
        </w:rPr>
        <w:t>、事发乡镇公安部门</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职责：负责事故救援现场警戒；对事发单位周边道路实行交通管制，保障救援通道畅通；负责转移群众地区的治安管控；及时查处传播谣言制造社会恐慌的人员；控制涉嫌犯罪嫌疑人。</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宣传报道组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牵头单位：县委宣传部</w:t>
      </w:r>
    </w:p>
    <w:p>
      <w:pPr>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rPr>
        <w:t>成员单位：住建、应急及</w:t>
      </w:r>
      <w:r>
        <w:rPr>
          <w:rFonts w:hint="eastAsia" w:ascii="仿宋" w:hAnsi="仿宋" w:eastAsia="仿宋" w:cs="仿宋"/>
          <w:sz w:val="32"/>
          <w:szCs w:val="32"/>
        </w:rPr>
        <w:t>事发</w:t>
      </w:r>
      <w:r>
        <w:rPr>
          <w:rFonts w:hint="eastAsia" w:ascii="仿宋" w:hAnsi="仿宋" w:eastAsia="仿宋" w:cs="仿宋"/>
          <w:sz w:val="32"/>
          <w:szCs w:val="32"/>
          <w:lang w:eastAsia="zh-CN"/>
        </w:rPr>
        <w:t>单位</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职责：按照县指挥部要求，组织协调新闻媒体做好事故应急工作新闻报道，</w:t>
      </w:r>
      <w:r>
        <w:rPr>
          <w:rFonts w:hint="eastAsia" w:ascii="仿宋" w:hAnsi="仿宋" w:eastAsia="仿宋" w:cs="仿宋"/>
          <w:sz w:val="32"/>
          <w:szCs w:val="32"/>
        </w:rPr>
        <w:t>加强舆情收集分析，正确引导舆论</w:t>
      </w:r>
      <w:r>
        <w:rPr>
          <w:rFonts w:hint="eastAsia" w:ascii="仿宋" w:hAnsi="仿宋" w:eastAsia="仿宋" w:cs="仿宋"/>
          <w:sz w:val="32"/>
          <w:szCs w:val="32"/>
          <w:lang w:val="zh-CN"/>
        </w:rPr>
        <w:t>。</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善后处置组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牵头单位：县住建局</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成员单位：由应急、财政、人社、民政、工会、医保等部门及属地乡镇组成</w:t>
      </w:r>
    </w:p>
    <w:p>
      <w:pPr>
        <w:ind w:firstLine="640" w:firstLineChars="200"/>
        <w:rPr>
          <w:rFonts w:ascii="仿宋" w:hAnsi="仿宋" w:eastAsia="仿宋" w:cs="仿宋"/>
          <w:sz w:val="32"/>
          <w:szCs w:val="32"/>
        </w:rPr>
      </w:pPr>
      <w:r>
        <w:rPr>
          <w:rFonts w:hint="eastAsia" w:ascii="仿宋" w:hAnsi="仿宋" w:eastAsia="仿宋" w:cs="仿宋"/>
          <w:sz w:val="32"/>
          <w:szCs w:val="32"/>
        </w:rPr>
        <w:t>职责：负责遇险遇难人员亲属安置、安抚、救济；遇难人员遗体处置、抚恤、理赔；工伤保险待遇落实；征用物资和救援费用补偿；灾后恢复和重建；其他有关善后处理工作；</w:t>
      </w:r>
      <w:r>
        <w:rPr>
          <w:rFonts w:hint="eastAsia" w:ascii="仿宋" w:hAnsi="仿宋" w:eastAsia="仿宋" w:cs="仿宋"/>
          <w:sz w:val="32"/>
          <w:szCs w:val="32"/>
          <w:lang w:val="zh-CN"/>
        </w:rPr>
        <w:t>完成县现场指挥部安排的其他任务</w:t>
      </w:r>
      <w:r>
        <w:rPr>
          <w:rFonts w:hint="eastAsia" w:ascii="仿宋" w:hAnsi="仿宋" w:eastAsia="仿宋" w:cs="仿宋"/>
          <w:sz w:val="32"/>
          <w:szCs w:val="32"/>
        </w:rPr>
        <w:t>。</w:t>
      </w:r>
    </w:p>
    <w:p>
      <w:pPr>
        <w:numPr>
          <w:ilvl w:val="0"/>
          <w:numId w:val="1"/>
        </w:numPr>
        <w:ind w:firstLine="640" w:firstLineChars="200"/>
        <w:jc w:val="left"/>
        <w:rPr>
          <w:rFonts w:ascii="仿宋" w:hAnsi="仿宋" w:eastAsia="仿宋" w:cs="仿宋"/>
          <w:color w:val="000000"/>
          <w:sz w:val="32"/>
          <w:szCs w:val="32"/>
        </w:rPr>
      </w:pPr>
      <w:r>
        <w:rPr>
          <w:rFonts w:hint="eastAsia" w:ascii="仿宋" w:hAnsi="仿宋" w:eastAsia="仿宋" w:cs="仿宋"/>
          <w:sz w:val="32"/>
          <w:szCs w:val="32"/>
          <w:lang w:val="zh-CN"/>
        </w:rPr>
        <w:t>技术专家组</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牵头单位：有关专业行业领域部门</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成</w:t>
      </w:r>
      <w:r>
        <w:rPr>
          <w:rFonts w:hint="eastAsia" w:ascii="仿宋" w:hAnsi="仿宋" w:eastAsia="仿宋" w:cs="仿宋"/>
          <w:sz w:val="32"/>
          <w:szCs w:val="32"/>
        </w:rPr>
        <w:t xml:space="preserve">    </w:t>
      </w:r>
      <w:r>
        <w:rPr>
          <w:rFonts w:hint="eastAsia" w:ascii="仿宋" w:hAnsi="仿宋" w:eastAsia="仿宋" w:cs="仿宋"/>
          <w:sz w:val="32"/>
          <w:szCs w:val="32"/>
          <w:lang w:val="zh-CN"/>
        </w:rPr>
        <w:t>员：根据具体事故从各行业领域抽调有关专家</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职责：对城乡建设安全事故应急处置提供技术咨询；参与制定应急救援方案；分析研判事故发展态势，提出预防事故扩大措施，</w:t>
      </w:r>
      <w:r>
        <w:rPr>
          <w:rFonts w:hint="eastAsia" w:ascii="仿宋" w:hAnsi="仿宋" w:eastAsia="仿宋" w:cs="仿宋"/>
          <w:sz w:val="32"/>
          <w:szCs w:val="32"/>
        </w:rPr>
        <w:t>为</w:t>
      </w:r>
      <w:r>
        <w:rPr>
          <w:rFonts w:hint="eastAsia" w:ascii="仿宋" w:hAnsi="仿宋" w:eastAsia="仿宋" w:cs="仿宋"/>
          <w:sz w:val="32"/>
          <w:szCs w:val="32"/>
          <w:lang w:eastAsia="zh-CN"/>
        </w:rPr>
        <w:t>县</w:t>
      </w:r>
      <w:r>
        <w:rPr>
          <w:rFonts w:hint="eastAsia" w:ascii="仿宋" w:hAnsi="仿宋" w:eastAsia="仿宋" w:cs="仿宋"/>
          <w:sz w:val="32"/>
          <w:szCs w:val="32"/>
        </w:rPr>
        <w:t>现场指挥部决策提供技术支持</w:t>
      </w:r>
      <w:r>
        <w:rPr>
          <w:rFonts w:hint="eastAsia" w:ascii="仿宋" w:hAnsi="仿宋" w:eastAsia="仿宋" w:cs="仿宋"/>
          <w:sz w:val="32"/>
          <w:szCs w:val="32"/>
          <w:lang w:val="zh-CN"/>
        </w:rPr>
        <w:t>。</w:t>
      </w: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3 监测和预警</w:t>
      </w:r>
    </w:p>
    <w:p>
      <w:pPr>
        <w:ind w:firstLine="640" w:firstLineChars="200"/>
        <w:jc w:val="left"/>
        <w:rPr>
          <w:rFonts w:ascii="仿宋" w:hAnsi="仿宋" w:eastAsia="仿宋" w:cs="仿宋"/>
          <w:color w:val="000000"/>
          <w:sz w:val="32"/>
          <w:szCs w:val="32"/>
        </w:rPr>
      </w:pPr>
      <w:bookmarkStart w:id="0" w:name="_Toc25288"/>
      <w:bookmarkStart w:id="1" w:name="_Toc2404"/>
      <w:bookmarkStart w:id="2" w:name="_Toc9603"/>
      <w:bookmarkStart w:id="3" w:name="_Toc28975"/>
      <w:bookmarkStart w:id="4" w:name="_Toc10896"/>
      <w:bookmarkStart w:id="5" w:name="_Toc23869"/>
      <w:bookmarkStart w:id="6" w:name="_Toc6365"/>
      <w:bookmarkStart w:id="7" w:name="_Toc18746"/>
      <w:r>
        <w:rPr>
          <w:rFonts w:hint="eastAsia" w:ascii="仿宋" w:hAnsi="仿宋" w:eastAsia="仿宋" w:cs="仿宋"/>
          <w:color w:val="000000"/>
          <w:sz w:val="32"/>
          <w:szCs w:val="32"/>
        </w:rPr>
        <w:t>3.1信息监测</w:t>
      </w:r>
    </w:p>
    <w:p>
      <w:pPr>
        <w:pStyle w:val="2"/>
        <w:ind w:left="0" w:leftChars="0" w:firstLine="560" w:firstLineChars="0"/>
        <w:rPr>
          <w:rFonts w:ascii="仿宋" w:hAnsi="仿宋" w:eastAsia="仿宋" w:cs="仿宋"/>
          <w:sz w:val="32"/>
          <w:szCs w:val="32"/>
        </w:rPr>
      </w:pPr>
      <w:r>
        <w:rPr>
          <w:rFonts w:hint="eastAsia" w:ascii="仿宋" w:hAnsi="仿宋" w:eastAsia="仿宋" w:cs="仿宋"/>
          <w:color w:val="000000"/>
          <w:sz w:val="32"/>
          <w:szCs w:val="32"/>
        </w:rPr>
        <w:t>3.1.1建立信息监测通报机制</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指挥部成员单位有关部门，各</w:t>
      </w:r>
      <w:r>
        <w:rPr>
          <w:rFonts w:hint="eastAsia" w:ascii="仿宋" w:hAnsi="仿宋" w:eastAsia="仿宋" w:cs="仿宋"/>
          <w:sz w:val="32"/>
          <w:szCs w:val="32"/>
          <w:lang w:val="zh-CN"/>
        </w:rPr>
        <w:t>乡镇，应建立事故</w:t>
      </w:r>
      <w:r>
        <w:rPr>
          <w:rFonts w:hint="eastAsia" w:ascii="仿宋" w:hAnsi="仿宋" w:eastAsia="仿宋" w:cs="仿宋"/>
          <w:color w:val="000000"/>
          <w:sz w:val="32"/>
          <w:szCs w:val="32"/>
        </w:rPr>
        <w:t>预警机制，坚持早发现、早报告、早处置，督促企业开展全员、全方位、全过程的风险排查、风险评估和危害辨识，加强风险管控和隐患排查治理。对可能引发城乡建设安全事故的重要信息，要及时分析处理，并将所采取的预防措施及时报告</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指挥部办公室。</w:t>
      </w:r>
    </w:p>
    <w:p>
      <w:pPr>
        <w:pStyle w:val="2"/>
        <w:ind w:left="0" w:leftChars="0" w:firstLine="560" w:firstLineChars="0"/>
        <w:rPr>
          <w:rFonts w:ascii="仿宋" w:hAnsi="仿宋" w:eastAsia="仿宋" w:cs="仿宋"/>
          <w:color w:val="000000"/>
          <w:kern w:val="2"/>
          <w:sz w:val="32"/>
          <w:szCs w:val="32"/>
        </w:rPr>
      </w:pPr>
      <w:r>
        <w:rPr>
          <w:rFonts w:hint="eastAsia" w:ascii="仿宋" w:hAnsi="仿宋" w:eastAsia="仿宋" w:cs="仿宋"/>
          <w:color w:val="000000"/>
          <w:kern w:val="2"/>
          <w:sz w:val="32"/>
          <w:szCs w:val="32"/>
          <w:lang w:eastAsia="zh-CN"/>
        </w:rPr>
        <w:t>县</w:t>
      </w:r>
      <w:r>
        <w:rPr>
          <w:rFonts w:hint="eastAsia" w:ascii="仿宋" w:hAnsi="仿宋" w:eastAsia="仿宋" w:cs="仿宋"/>
          <w:color w:val="000000"/>
          <w:kern w:val="2"/>
          <w:sz w:val="32"/>
          <w:szCs w:val="32"/>
        </w:rPr>
        <w:t>指挥部成员单位，要建立和完善隐患排查和预防检查工作制度，实现隐患排查和预防性检查常态化、规范化、制度化，有效遏制和减少事故风险。</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3.1.2预警信息通报及发布</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指挥部办公室与</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自然资源局、</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应急局、</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生态环境局、</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气象局等部门建立预警信息通报工作机制，对可能发生的城乡建设安全事故及时发布预警信息。</w:t>
      </w:r>
    </w:p>
    <w:p>
      <w:pPr>
        <w:pStyle w:val="2"/>
        <w:ind w:left="0" w:leftChars="0" w:firstLine="560" w:firstLineChars="0"/>
        <w:rPr>
          <w:rFonts w:ascii="仿宋" w:hAnsi="仿宋" w:eastAsia="仿宋" w:cs="仿宋"/>
          <w:color w:val="000000"/>
          <w:sz w:val="32"/>
          <w:szCs w:val="32"/>
        </w:rPr>
      </w:pPr>
      <w:r>
        <w:rPr>
          <w:rFonts w:hint="eastAsia" w:ascii="仿宋" w:hAnsi="仿宋" w:eastAsia="仿宋" w:cs="仿宋"/>
          <w:color w:val="000000"/>
          <w:sz w:val="32"/>
          <w:szCs w:val="32"/>
        </w:rPr>
        <w:t>预警信息可以通过电视、广播、报纸、网站、手机短信、微信等渠道或方式发布。</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预警信息内容包括：预警区域或场所、险情类别、预警级别、预警起始时间、可能影响范围、险情概要、有关预防措施及工作要求、发布机关等。</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3.2预警级别</w:t>
      </w:r>
    </w:p>
    <w:p>
      <w:pPr>
        <w:pStyle w:val="2"/>
        <w:ind w:left="0" w:leftChars="0" w:firstLine="640" w:firstLineChars="0"/>
        <w:rPr>
          <w:rFonts w:ascii="仿宋" w:hAnsi="仿宋" w:eastAsia="仿宋" w:cs="仿宋"/>
          <w:color w:val="000000"/>
          <w:sz w:val="32"/>
          <w:szCs w:val="32"/>
        </w:rPr>
      </w:pPr>
      <w:r>
        <w:rPr>
          <w:rFonts w:hint="eastAsia" w:ascii="仿宋" w:hAnsi="仿宋" w:eastAsia="仿宋" w:cs="仿宋"/>
          <w:color w:val="000000"/>
          <w:sz w:val="32"/>
          <w:szCs w:val="32"/>
        </w:rPr>
        <w:t>按照事故发生的可能性、严重程度和影响范围，城乡建设安全事故预警信息分四级，由大到小：一级为特别重大、二级为</w:t>
      </w:r>
      <w:r>
        <w:rPr>
          <w:rFonts w:hint="eastAsia" w:ascii="仿宋" w:hAnsi="仿宋" w:eastAsia="仿宋" w:cs="仿宋"/>
          <w:color w:val="000000"/>
          <w:sz w:val="32"/>
          <w:szCs w:val="32"/>
          <w:lang w:eastAsia="zh-CN"/>
        </w:rPr>
        <w:t>重</w:t>
      </w:r>
      <w:r>
        <w:rPr>
          <w:rFonts w:hint="eastAsia" w:ascii="仿宋" w:hAnsi="仿宋" w:eastAsia="仿宋" w:cs="仿宋"/>
          <w:color w:val="000000"/>
          <w:sz w:val="32"/>
          <w:szCs w:val="32"/>
        </w:rPr>
        <w:t>大、三级为较大、四级为一般；依次用红、橙、黄、蓝四种颜色表示。（见附件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p>
    <w:p>
      <w:pPr>
        <w:pStyle w:val="2"/>
        <w:ind w:left="0" w:leftChars="0" w:firstLine="0" w:firstLineChars="0"/>
        <w:rPr>
          <w:rFonts w:ascii="仿宋" w:hAnsi="仿宋" w:eastAsia="仿宋" w:cs="仿宋"/>
          <w:b/>
          <w:bCs/>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sz w:val="32"/>
          <w:szCs w:val="32"/>
        </w:rPr>
        <w:t>3.3预警行动</w:t>
      </w:r>
    </w:p>
    <w:p>
      <w:pPr>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sz w:val="32"/>
          <w:szCs w:val="32"/>
        </w:rPr>
        <w:t>预警信息发布后，</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指挥部有关成员单位按照本预案要求做好应急准备</w:t>
      </w:r>
      <w:r>
        <w:rPr>
          <w:rFonts w:hint="eastAsia" w:ascii="仿宋" w:hAnsi="仿宋" w:eastAsia="仿宋" w:cs="仿宋"/>
          <w:color w:val="000000"/>
          <w:sz w:val="32"/>
          <w:szCs w:val="32"/>
          <w:lang w:eastAsia="zh-CN"/>
        </w:rPr>
        <w:t>并采取相关措施，做好预防</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，最大限度避免和减少人员伤害及财产损失</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指挥部办公室密切关注事态进展，跟踪并适时调整预警级别。</w:t>
      </w:r>
    </w:p>
    <w:p>
      <w:pPr>
        <w:ind w:firstLine="640" w:firstLineChars="2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3.3.1四级预警。指挥部办公室对重点区域加强关注，派出工作组对重点区域及场所进行指导协调，及时消除隐患，防范事故发生。</w:t>
      </w:r>
    </w:p>
    <w:p>
      <w:pPr>
        <w:ind w:firstLine="640" w:firstLineChars="200"/>
        <w:jc w:val="lef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 xml:space="preserve">3.3.2三级预警。指挥部办公室及时报告县政府，通报重点成员单位，密切关注重点单位及场所，启动响应准备。涉及的部门，要派出工作组或专人，关注现场，及时排除险情，强化应急值守。 </w:t>
      </w:r>
    </w:p>
    <w:p>
      <w:pPr>
        <w:ind w:firstLine="640" w:firstLineChars="200"/>
        <w:jc w:val="left"/>
        <w:rPr>
          <w:rFonts w:hint="default" w:eastAsia="仿宋"/>
          <w:color w:val="000000" w:themeColor="text1"/>
          <w:lang w:val="en-US" w:eastAsia="zh-CN"/>
        </w:rPr>
      </w:pPr>
      <w:r>
        <w:rPr>
          <w:rFonts w:hint="eastAsia" w:ascii="仿宋" w:hAnsi="仿宋" w:eastAsia="仿宋" w:cs="仿宋"/>
          <w:color w:val="000000" w:themeColor="text1"/>
          <w:sz w:val="32"/>
          <w:szCs w:val="32"/>
          <w:lang w:val="en-US" w:eastAsia="zh-CN"/>
        </w:rPr>
        <w:t xml:space="preserve">3.3.3一级、二级预警。指挥部办公室提出工作方案，请示指挥长批准，派出各行业领域巡视督导组；强化领导带班，坚持24小时应急值守；启动应急响应准备，应急队伍待命；指导、督促重点单位及场所责任单位，排除可能引发事故的危险因素，杜绝事故发生。   </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3.4预警解除</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经指挥部分析研判，认为安全风险得到有效控制后，统一发布解除预警信息，终止预警行动。</w:t>
      </w:r>
    </w:p>
    <w:bookmarkEnd w:id="0"/>
    <w:bookmarkEnd w:id="1"/>
    <w:bookmarkEnd w:id="2"/>
    <w:bookmarkEnd w:id="3"/>
    <w:bookmarkEnd w:id="4"/>
    <w:bookmarkEnd w:id="5"/>
    <w:bookmarkEnd w:id="6"/>
    <w:bookmarkEnd w:id="7"/>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3.5应急值守与信息接报</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成员单位及乡镇</w:t>
      </w:r>
      <w:r>
        <w:rPr>
          <w:rFonts w:hint="eastAsia" w:ascii="仿宋" w:hAnsi="仿宋" w:eastAsia="仿宋" w:cs="仿宋"/>
          <w:color w:val="000000"/>
          <w:sz w:val="32"/>
          <w:szCs w:val="32"/>
        </w:rPr>
        <w:t>，要建立24小时应急值班制度，向社会公布应急值守电话。</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城乡建设安全事故发生后，事发单位</w:t>
      </w:r>
      <w:r>
        <w:rPr>
          <w:rFonts w:hint="eastAsia" w:ascii="仿宋" w:hAnsi="仿宋" w:eastAsia="仿宋" w:cs="仿宋"/>
          <w:color w:val="000000"/>
          <w:sz w:val="32"/>
          <w:szCs w:val="32"/>
          <w:lang w:eastAsia="zh-CN"/>
        </w:rPr>
        <w:t>（区域、场所）</w:t>
      </w:r>
      <w:r>
        <w:rPr>
          <w:rFonts w:hint="eastAsia" w:ascii="仿宋" w:hAnsi="仿宋" w:eastAsia="仿宋" w:cs="仿宋"/>
          <w:color w:val="000000"/>
          <w:sz w:val="32"/>
          <w:szCs w:val="32"/>
        </w:rPr>
        <w:t>负责人于事发1小时内及时报告</w:t>
      </w:r>
      <w:r>
        <w:rPr>
          <w:rFonts w:hint="eastAsia" w:ascii="仿宋" w:hAnsi="仿宋" w:eastAsia="仿宋" w:cs="仿宋"/>
          <w:color w:val="000000"/>
          <w:sz w:val="32"/>
          <w:szCs w:val="32"/>
          <w:lang w:eastAsia="zh-CN"/>
        </w:rPr>
        <w:t>县住建局和县</w:t>
      </w:r>
      <w:r>
        <w:rPr>
          <w:rFonts w:hint="eastAsia" w:ascii="仿宋" w:hAnsi="仿宋" w:eastAsia="仿宋" w:cs="仿宋"/>
          <w:color w:val="000000"/>
          <w:sz w:val="32"/>
          <w:szCs w:val="32"/>
        </w:rPr>
        <w:t>应急管理</w:t>
      </w:r>
      <w:r>
        <w:rPr>
          <w:rFonts w:hint="eastAsia" w:ascii="仿宋" w:hAnsi="仿宋" w:eastAsia="仿宋" w:cs="仿宋"/>
          <w:color w:val="000000"/>
          <w:sz w:val="32"/>
          <w:szCs w:val="32"/>
          <w:lang w:eastAsia="zh-CN"/>
        </w:rPr>
        <w:t>局，并及时报告事发所在地乡镇</w:t>
      </w:r>
      <w:r>
        <w:rPr>
          <w:rFonts w:hint="eastAsia" w:ascii="仿宋" w:hAnsi="仿宋" w:eastAsia="仿宋" w:cs="仿宋"/>
          <w:color w:val="000000"/>
          <w:sz w:val="32"/>
          <w:szCs w:val="32"/>
        </w:rPr>
        <w:t>。紧急情况下，可以先通过电话报告，随后</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0分钟内报送书面信息。</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住建、应急管理部门接到城乡建设一般事故</w:t>
      </w:r>
      <w:r>
        <w:rPr>
          <w:rFonts w:hint="eastAsia" w:ascii="仿宋" w:hAnsi="仿宋" w:eastAsia="仿宋" w:cs="仿宋"/>
          <w:color w:val="000000"/>
          <w:sz w:val="32"/>
          <w:szCs w:val="32"/>
          <w:lang w:eastAsia="zh-CN"/>
        </w:rPr>
        <w:t>立即</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委、</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政府</w:t>
      </w:r>
      <w:r>
        <w:rPr>
          <w:rFonts w:hint="eastAsia" w:ascii="仿宋" w:hAnsi="仿宋" w:eastAsia="仿宋" w:cs="仿宋"/>
          <w:color w:val="000000"/>
          <w:sz w:val="32"/>
          <w:szCs w:val="32"/>
          <w:lang w:eastAsia="zh-CN"/>
        </w:rPr>
        <w:t>，并于</w:t>
      </w:r>
      <w:r>
        <w:rPr>
          <w:rFonts w:hint="eastAsia" w:ascii="仿宋" w:hAnsi="仿宋" w:eastAsia="仿宋" w:cs="仿宋"/>
          <w:color w:val="000000"/>
          <w:sz w:val="32"/>
          <w:szCs w:val="32"/>
        </w:rPr>
        <w:t>2小时内</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eastAsia="zh-CN"/>
        </w:rPr>
        <w:t>市住建局和市应急局</w:t>
      </w:r>
      <w:r>
        <w:rPr>
          <w:rFonts w:hint="eastAsia" w:ascii="仿宋" w:hAnsi="仿宋" w:eastAsia="仿宋" w:cs="仿宋"/>
          <w:color w:val="000000"/>
          <w:sz w:val="32"/>
          <w:szCs w:val="32"/>
        </w:rPr>
        <w:t>；接到较大及以上城乡建设事故或较大以上涉险事故报告后，应当于1小时内进行报告。发生重大</w:t>
      </w:r>
      <w:r>
        <w:rPr>
          <w:rFonts w:hint="eastAsia" w:ascii="仿宋" w:hAnsi="仿宋" w:eastAsia="仿宋" w:cs="仿宋"/>
          <w:color w:val="000000"/>
          <w:sz w:val="32"/>
          <w:szCs w:val="32"/>
          <w:lang w:eastAsia="zh-CN"/>
        </w:rPr>
        <w:t>及以上</w:t>
      </w:r>
      <w:r>
        <w:rPr>
          <w:rFonts w:hint="eastAsia" w:ascii="仿宋" w:hAnsi="仿宋" w:eastAsia="仿宋" w:cs="仿宋"/>
          <w:color w:val="000000"/>
          <w:sz w:val="32"/>
          <w:szCs w:val="32"/>
        </w:rPr>
        <w:t>城乡建设事故，在履行以上报告程序后，必要时可以越级报告省应急厅和</w:t>
      </w:r>
      <w:r>
        <w:rPr>
          <w:rFonts w:hint="eastAsia" w:ascii="仿宋" w:hAnsi="仿宋" w:eastAsia="仿宋" w:cs="仿宋"/>
          <w:color w:val="000000"/>
          <w:sz w:val="32"/>
          <w:szCs w:val="32"/>
          <w:lang w:val="en-US" w:eastAsia="zh-CN"/>
        </w:rPr>
        <w:t>省</w:t>
      </w:r>
      <w:r>
        <w:rPr>
          <w:rFonts w:hint="eastAsia" w:ascii="仿宋" w:hAnsi="仿宋" w:eastAsia="仿宋" w:cs="仿宋"/>
          <w:color w:val="000000"/>
          <w:sz w:val="32"/>
          <w:szCs w:val="32"/>
        </w:rPr>
        <w:t>城乡建设管理厅，</w:t>
      </w:r>
    </w:p>
    <w:p>
      <w:pPr>
        <w:pStyle w:val="2"/>
        <w:ind w:left="0" w:leftChars="0" w:firstLine="643"/>
        <w:rPr>
          <w:rFonts w:ascii="仿宋" w:hAnsi="仿宋" w:eastAsia="仿宋" w:cs="仿宋"/>
          <w:b/>
          <w:bCs/>
          <w:color w:val="000000"/>
          <w:kern w:val="2"/>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kern w:val="2"/>
          <w:sz w:val="32"/>
          <w:szCs w:val="32"/>
        </w:rPr>
        <w:t>.6事故信息报告内容</w:t>
      </w:r>
    </w:p>
    <w:p>
      <w:pPr>
        <w:pStyle w:val="2"/>
        <w:ind w:left="0" w:leftChars="0" w:firstLine="640"/>
        <w:rPr>
          <w:rFonts w:ascii="仿宋" w:hAnsi="仿宋" w:eastAsia="仿宋" w:cs="仿宋"/>
          <w:color w:val="000000"/>
          <w:kern w:val="2"/>
          <w:sz w:val="32"/>
          <w:szCs w:val="32"/>
        </w:rPr>
      </w:pPr>
      <w:r>
        <w:rPr>
          <w:rFonts w:hint="eastAsia" w:ascii="仿宋" w:hAnsi="仿宋" w:eastAsia="仿宋" w:cs="仿宋"/>
          <w:color w:val="000000"/>
          <w:kern w:val="2"/>
          <w:sz w:val="32"/>
          <w:szCs w:val="32"/>
        </w:rPr>
        <w:t>3.6.1事故发生单位概况；</w:t>
      </w:r>
    </w:p>
    <w:p>
      <w:pPr>
        <w:pStyle w:val="4"/>
        <w:ind w:left="640" w:hanging="640" w:hanging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 xml:space="preserve">    3.6.2事故发生的时间、地点以及事故现场情况；</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3.6.3事故的简要经过；</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3.6.4事故已经造成或者可能造成的伤亡人数（包括下落不明的人数）和初步估计的直接经济损失；</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3.6.5已经采取的措施；</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3.6.6其他应当报告的情况。</w:t>
      </w:r>
    </w:p>
    <w:p>
      <w:pPr>
        <w:ind w:firstLine="643" w:firstLineChars="200"/>
        <w:outlineLvl w:val="1"/>
        <w:rPr>
          <w:rFonts w:ascii="仿宋" w:hAnsi="仿宋" w:eastAsia="仿宋" w:cs="仿宋"/>
          <w:b/>
          <w:bCs/>
          <w:sz w:val="32"/>
          <w:szCs w:val="32"/>
          <w:lang w:val="zh-CN"/>
        </w:rPr>
      </w:pPr>
      <w:r>
        <w:rPr>
          <w:rFonts w:hint="eastAsia" w:ascii="仿宋" w:hAnsi="仿宋" w:eastAsia="仿宋" w:cs="仿宋"/>
          <w:b/>
          <w:bCs/>
          <w:sz w:val="32"/>
          <w:szCs w:val="32"/>
        </w:rPr>
        <w:t>4 应急</w:t>
      </w:r>
      <w:r>
        <w:rPr>
          <w:rFonts w:hint="eastAsia" w:ascii="仿宋" w:hAnsi="仿宋" w:eastAsia="仿宋" w:cs="仿宋"/>
          <w:b/>
          <w:bCs/>
          <w:sz w:val="32"/>
          <w:szCs w:val="32"/>
          <w:lang w:val="zh-CN"/>
        </w:rPr>
        <w:t>响应</w:t>
      </w:r>
    </w:p>
    <w:p>
      <w:pPr>
        <w:ind w:firstLine="643"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w:t>
      </w:r>
      <w:r>
        <w:rPr>
          <w:rFonts w:hint="eastAsia" w:ascii="仿宋" w:hAnsi="仿宋" w:eastAsia="仿宋" w:cs="仿宋"/>
          <w:b/>
          <w:bCs/>
          <w:sz w:val="32"/>
          <w:szCs w:val="32"/>
          <w:shd w:val="clear" w:color="auto" w:fill="FFFFFF"/>
          <w:lang w:val="zh-CN"/>
        </w:rPr>
        <w:t>响应分级</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lang w:val="zh-CN"/>
        </w:rPr>
        <w:t>级响应由低到高设定</w:t>
      </w:r>
      <w:r>
        <w:rPr>
          <w:rFonts w:hint="eastAsia" w:ascii="仿宋" w:hAnsi="仿宋" w:eastAsia="仿宋" w:cs="仿宋"/>
          <w:sz w:val="32"/>
          <w:szCs w:val="32"/>
        </w:rPr>
        <w:t>为</w:t>
      </w:r>
      <w:r>
        <w:rPr>
          <w:rFonts w:hint="eastAsia" w:ascii="仿宋" w:hAnsi="仿宋" w:eastAsia="仿宋" w:cs="仿宋"/>
          <w:sz w:val="32"/>
          <w:szCs w:val="32"/>
          <w:lang w:val="zh-CN"/>
        </w:rPr>
        <w:t>四级、三级、二级、一级四个响应等级。</w:t>
      </w:r>
      <w:r>
        <w:rPr>
          <w:rFonts w:hint="eastAsia" w:ascii="仿宋" w:hAnsi="仿宋" w:eastAsia="仿宋" w:cs="仿宋"/>
          <w:sz w:val="32"/>
          <w:szCs w:val="32"/>
        </w:rPr>
        <w:t>事故</w:t>
      </w:r>
      <w:r>
        <w:rPr>
          <w:rFonts w:hint="eastAsia" w:ascii="仿宋" w:hAnsi="仿宋" w:eastAsia="仿宋" w:cs="仿宋"/>
          <w:sz w:val="32"/>
          <w:szCs w:val="32"/>
          <w:lang w:val="zh-CN"/>
        </w:rPr>
        <w:t>发生后，</w:t>
      </w:r>
      <w:r>
        <w:rPr>
          <w:rFonts w:hint="eastAsia" w:ascii="仿宋" w:hAnsi="仿宋" w:eastAsia="仿宋" w:cs="仿宋"/>
          <w:sz w:val="32"/>
          <w:szCs w:val="32"/>
        </w:rPr>
        <w:t>依据事故造成的具体危害和影响，</w:t>
      </w:r>
      <w:r>
        <w:rPr>
          <w:rFonts w:hint="eastAsia" w:ascii="仿宋" w:hAnsi="仿宋" w:eastAsia="仿宋" w:cs="仿宋"/>
          <w:sz w:val="32"/>
          <w:szCs w:val="32"/>
          <w:lang w:val="zh-CN"/>
        </w:rPr>
        <w:t>启动相应等</w:t>
      </w:r>
      <w:r>
        <w:rPr>
          <w:rFonts w:hint="eastAsia" w:ascii="仿宋" w:hAnsi="仿宋" w:eastAsia="仿宋" w:cs="仿宋"/>
          <w:sz w:val="32"/>
          <w:szCs w:val="32"/>
        </w:rPr>
        <w:t>级</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应急</w:t>
      </w:r>
      <w:r>
        <w:rPr>
          <w:rFonts w:hint="eastAsia" w:ascii="仿宋" w:hAnsi="仿宋" w:eastAsia="仿宋" w:cs="仿宋"/>
          <w:sz w:val="32"/>
          <w:szCs w:val="32"/>
          <w:lang w:val="zh-CN"/>
        </w:rPr>
        <w:t>响应。具体响应条件详见附件2</w:t>
      </w:r>
      <w:r>
        <w:rPr>
          <w:rFonts w:hint="eastAsia" w:ascii="仿宋" w:hAnsi="仿宋" w:eastAsia="仿宋" w:cs="仿宋"/>
          <w:sz w:val="32"/>
          <w:szCs w:val="32"/>
        </w:rPr>
        <w:t>。</w:t>
      </w:r>
    </w:p>
    <w:p>
      <w:pPr>
        <w:ind w:firstLine="643"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4.1.1四</w:t>
      </w:r>
      <w:r>
        <w:rPr>
          <w:rFonts w:hint="eastAsia" w:ascii="仿宋" w:hAnsi="仿宋" w:eastAsia="仿宋" w:cs="仿宋"/>
          <w:b/>
          <w:bCs/>
          <w:sz w:val="32"/>
          <w:szCs w:val="32"/>
          <w:shd w:val="clear" w:color="auto" w:fill="FFFFFF"/>
          <w:lang w:val="zh-CN"/>
        </w:rPr>
        <w:t>级响应</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符合四级响应条件时，</w:t>
      </w:r>
      <w:r>
        <w:rPr>
          <w:rFonts w:hint="eastAsia" w:ascii="仿宋" w:hAnsi="仿宋" w:eastAsia="仿宋" w:cs="仿宋"/>
          <w:sz w:val="32"/>
          <w:szCs w:val="32"/>
          <w:lang w:val="en-US" w:eastAsia="zh-CN"/>
        </w:rPr>
        <w:t>按照</w:t>
      </w:r>
      <w:r>
        <w:rPr>
          <w:rFonts w:hint="eastAsia" w:ascii="仿宋" w:hAnsi="仿宋" w:eastAsia="仿宋" w:cs="仿宋"/>
          <w:sz w:val="32"/>
          <w:szCs w:val="32"/>
          <w:lang w:val="zh-CN"/>
        </w:rPr>
        <w:t>本预案启动应急</w:t>
      </w:r>
      <w:r>
        <w:rPr>
          <w:rFonts w:hint="eastAsia" w:ascii="仿宋" w:hAnsi="仿宋" w:eastAsia="仿宋" w:cs="仿宋"/>
          <w:sz w:val="32"/>
          <w:szCs w:val="32"/>
          <w:lang w:val="en-US" w:eastAsia="zh-CN"/>
        </w:rPr>
        <w:t>响应</w:t>
      </w:r>
      <w:r>
        <w:rPr>
          <w:rFonts w:hint="eastAsia" w:ascii="仿宋" w:hAnsi="仿宋" w:eastAsia="仿宋" w:cs="仿宋"/>
          <w:sz w:val="32"/>
          <w:szCs w:val="32"/>
          <w:lang w:val="zh-CN"/>
        </w:rPr>
        <w:t>，组织应急救援指挥和协调。由县指挥部办公室主任决定启动四级响应，重点做好以下工作：</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（1）视情况派出工作组赶赴现场，指导协调抢险救援。</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（2）根据应对工作实际需要或事发单位及乡镇请求，协调增派专业救援力量，组织调运救援物资装备。</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（3）随时掌握抢险救援进展情况，做好扩大响应的准备。</w:t>
      </w:r>
    </w:p>
    <w:p>
      <w:pPr>
        <w:ind w:firstLine="643"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4.1.2三</w:t>
      </w:r>
      <w:r>
        <w:rPr>
          <w:rFonts w:hint="eastAsia" w:ascii="仿宋" w:hAnsi="仿宋" w:eastAsia="仿宋" w:cs="仿宋"/>
          <w:b/>
          <w:bCs/>
          <w:sz w:val="32"/>
          <w:szCs w:val="32"/>
          <w:shd w:val="clear" w:color="auto" w:fill="FFFFFF"/>
          <w:lang w:val="zh-CN"/>
        </w:rPr>
        <w:t>级响应</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符合三级响应条件时，县指挥部办公室主任向指挥长报告，指挥长启动三级响应。重点做好以下工作：</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县指挥部办公室主任立即向指挥长请示，确定赶赴事故现场的指挥长、成员单位领导和专家，</w:t>
      </w:r>
      <w:r>
        <w:rPr>
          <w:rFonts w:hint="eastAsia" w:ascii="仿宋" w:hAnsi="仿宋" w:eastAsia="仿宋" w:cs="仿宋"/>
          <w:sz w:val="32"/>
          <w:szCs w:val="32"/>
        </w:rPr>
        <w:t>并通知落实有关人员立即赶赴现场</w:t>
      </w:r>
      <w:r>
        <w:rPr>
          <w:rFonts w:hint="eastAsia" w:ascii="仿宋" w:hAnsi="仿宋" w:eastAsia="仿宋" w:cs="仿宋"/>
          <w:sz w:val="32"/>
          <w:szCs w:val="32"/>
          <w:lang w:val="zh-CN"/>
        </w:rPr>
        <w:t>。</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县指挥部办公室根据事故情况，迅速指挥调度有关救援力量赶赴现场参加抢救工作，及时向成员单位传达并落实上级和县指挥部领导关于事故抢救工作的指示和意见。</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县指挥部领导、成员和专家到达现场后，</w:t>
      </w:r>
      <w:r>
        <w:rPr>
          <w:rFonts w:hint="eastAsia" w:ascii="仿宋" w:hAnsi="仿宋" w:eastAsia="仿宋" w:cs="仿宋"/>
          <w:sz w:val="32"/>
          <w:szCs w:val="32"/>
        </w:rPr>
        <w:t>根据应急工作需要，</w:t>
      </w:r>
      <w:r>
        <w:rPr>
          <w:rFonts w:hint="eastAsia" w:ascii="仿宋" w:hAnsi="仿宋" w:eastAsia="仿宋" w:cs="仿宋"/>
          <w:sz w:val="32"/>
          <w:szCs w:val="32"/>
          <w:lang w:val="zh-CN"/>
        </w:rPr>
        <w:t>成立县城乡建设事故现场应急指挥部及其应急小组，按照职责分工、指挥长指令和应急处置方案，开展相关应急救援工作。</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县现场指挥部组织会商，分析研判事故发展趋势以及可能造成的危害，研究制定事故抢救方案和保障方案，并根据发展态势及时调整抢救方案。指挥、协调应急救援队伍和医疗救治单位积极抢救遇险人员、救治受伤人员，控制危险源或排除事故隐患，标明或划定危险区域，为抢救工作创造条件。</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加强环境监测监控和救援人员安全防护，发现可能直接危及应急救援人员生命安全的紧急情况时，立即组织采取相应措施消除隐患，降低或化解风险，必要时可以暂时撤离应急救援人员，防止事故危害扩大和次生灾害发生。</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根据事故发展态势和抢救需要，协调增调救援力量。必要时，请求省政府增援，调拨相关救援物资。</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维护事故现场秩序，组织安抚遇险人员和遇险遇难人员亲属。</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做好交通、医疗卫生、通信、气象、供电、供水、生活等应急保障工作。</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rPr>
        <w:t>协调媒体加强新闻报道，及时、统一发布事故有关信息；做好舆情监测和引导工作。</w:t>
      </w:r>
    </w:p>
    <w:p>
      <w:pPr>
        <w:numPr>
          <w:ilvl w:val="0"/>
          <w:numId w:val="2"/>
        </w:num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认真贯彻落实省、市政府领导指示批示精神。</w:t>
      </w:r>
    </w:p>
    <w:p>
      <w:pPr>
        <w:ind w:firstLine="643"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4.1.3一</w:t>
      </w:r>
      <w:r>
        <w:rPr>
          <w:rFonts w:hint="eastAsia" w:ascii="仿宋" w:hAnsi="仿宋" w:eastAsia="仿宋" w:cs="仿宋"/>
          <w:b/>
          <w:bCs/>
          <w:sz w:val="32"/>
          <w:szCs w:val="32"/>
          <w:shd w:val="clear" w:color="auto" w:fill="FFFFFF"/>
          <w:lang w:val="zh-CN"/>
        </w:rPr>
        <w:t>级、二级响应</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符合一级、二级响应条件时，县指挥部指挥长向县突发事件应急指挥部总指挥部报告，由总指挥启动相应级别响应。在做好三、四级响应重点工作的基础上，做好以下工作：</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认真贯彻落实国家、省领导的指示批示精神。</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积极配合国家、省应急工作组或指挥部，认真落实相关工作。</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决定事故救援其他重大事项。</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4.2响应调整</w:t>
      </w:r>
    </w:p>
    <w:p>
      <w:pPr>
        <w:ind w:firstLine="640" w:firstLineChars="200"/>
        <w:rPr>
          <w:rFonts w:ascii="仿宋" w:hAnsi="仿宋" w:eastAsia="仿宋" w:cs="仿宋"/>
          <w:sz w:val="32"/>
          <w:szCs w:val="32"/>
        </w:rPr>
      </w:pPr>
      <w:r>
        <w:rPr>
          <w:rFonts w:hint="eastAsia" w:ascii="仿宋" w:hAnsi="仿宋" w:eastAsia="仿宋" w:cs="仿宋"/>
          <w:sz w:val="32"/>
          <w:szCs w:val="32"/>
        </w:rPr>
        <w:t>当发生</w:t>
      </w:r>
      <w:r>
        <w:rPr>
          <w:rFonts w:hint="eastAsia" w:ascii="仿宋" w:hAnsi="仿宋" w:eastAsia="仿宋" w:cs="仿宋"/>
          <w:sz w:val="32"/>
          <w:szCs w:val="32"/>
          <w:lang w:eastAsia="zh-CN"/>
        </w:rPr>
        <w:t>较</w:t>
      </w:r>
      <w:r>
        <w:rPr>
          <w:rFonts w:hint="eastAsia" w:ascii="仿宋" w:hAnsi="仿宋" w:eastAsia="仿宋" w:cs="仿宋"/>
          <w:sz w:val="32"/>
          <w:szCs w:val="32"/>
        </w:rPr>
        <w:t>大及以上、情况极其特殊、事故超出</w:t>
      </w:r>
      <w:r>
        <w:rPr>
          <w:rFonts w:hint="eastAsia" w:ascii="仿宋" w:hAnsi="仿宋" w:eastAsia="仿宋" w:cs="仿宋"/>
          <w:sz w:val="32"/>
          <w:szCs w:val="32"/>
          <w:lang w:eastAsia="zh-CN"/>
        </w:rPr>
        <w:t>县</w:t>
      </w:r>
      <w:r>
        <w:rPr>
          <w:rFonts w:hint="eastAsia" w:ascii="仿宋" w:hAnsi="仿宋" w:eastAsia="仿宋" w:cs="仿宋"/>
          <w:sz w:val="32"/>
          <w:szCs w:val="32"/>
        </w:rPr>
        <w:t>政府应对能力的</w:t>
      </w:r>
      <w:r>
        <w:rPr>
          <w:rFonts w:hint="eastAsia" w:ascii="仿宋" w:hAnsi="仿宋" w:eastAsia="仿宋" w:cs="仿宋"/>
          <w:sz w:val="32"/>
          <w:szCs w:val="32"/>
          <w:lang w:eastAsia="zh-CN"/>
        </w:rPr>
        <w:t>城</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建设安全</w:t>
      </w:r>
      <w:r>
        <w:rPr>
          <w:rFonts w:hint="eastAsia" w:ascii="仿宋" w:hAnsi="仿宋" w:eastAsia="仿宋" w:cs="仿宋"/>
          <w:sz w:val="32"/>
          <w:szCs w:val="32"/>
        </w:rPr>
        <w:t>事故，</w:t>
      </w:r>
      <w:r>
        <w:rPr>
          <w:rFonts w:hint="eastAsia" w:ascii="仿宋" w:hAnsi="仿宋" w:eastAsia="仿宋" w:cs="仿宋"/>
          <w:sz w:val="32"/>
          <w:szCs w:val="32"/>
          <w:lang w:eastAsia="zh-CN"/>
        </w:rPr>
        <w:t>县</w:t>
      </w:r>
      <w:r>
        <w:rPr>
          <w:rFonts w:hint="eastAsia" w:ascii="仿宋" w:hAnsi="仿宋" w:eastAsia="仿宋" w:cs="仿宋"/>
          <w:sz w:val="32"/>
          <w:szCs w:val="32"/>
        </w:rPr>
        <w:t>政府向</w:t>
      </w:r>
      <w:r>
        <w:rPr>
          <w:rFonts w:hint="eastAsia" w:ascii="仿宋" w:hAnsi="仿宋" w:eastAsia="仿宋" w:cs="仿宋"/>
          <w:sz w:val="32"/>
          <w:szCs w:val="32"/>
          <w:lang w:eastAsia="zh-CN"/>
        </w:rPr>
        <w:t>市</w:t>
      </w:r>
      <w:r>
        <w:rPr>
          <w:rFonts w:hint="eastAsia" w:ascii="仿宋" w:hAnsi="仿宋" w:eastAsia="仿宋" w:cs="仿宋"/>
          <w:sz w:val="32"/>
          <w:szCs w:val="32"/>
        </w:rPr>
        <w:t>政府及有关主管部门请求增援。</w:t>
      </w:r>
    </w:p>
    <w:p>
      <w:pPr>
        <w:ind w:firstLine="640" w:firstLineChars="200"/>
        <w:rPr>
          <w:rFonts w:ascii="仿宋" w:hAnsi="仿宋" w:eastAsia="仿宋" w:cs="仿宋"/>
          <w:sz w:val="32"/>
          <w:szCs w:val="32"/>
        </w:rPr>
      </w:pPr>
      <w:r>
        <w:rPr>
          <w:rFonts w:hint="eastAsia" w:ascii="仿宋" w:hAnsi="仿宋" w:eastAsia="仿宋" w:cs="仿宋"/>
          <w:sz w:val="32"/>
          <w:szCs w:val="32"/>
        </w:rPr>
        <w:t>当事故现场处于可控范围，受伤、被困人员搜救工作接近尾声，导致次生、衍生事故隐患已经查明或可控，事故现场应急救援工作进展顺利，可适当降低响应级别。</w:t>
      </w:r>
      <w:r>
        <w:rPr>
          <w:rFonts w:hint="eastAsia" w:ascii="仿宋" w:hAnsi="仿宋" w:eastAsia="仿宋" w:cs="仿宋"/>
          <w:sz w:val="32"/>
          <w:szCs w:val="32"/>
          <w:lang w:eastAsia="zh-CN"/>
        </w:rPr>
        <w:t>县</w:t>
      </w:r>
      <w:r>
        <w:rPr>
          <w:rFonts w:hint="eastAsia" w:ascii="仿宋" w:hAnsi="仿宋" w:eastAsia="仿宋" w:cs="仿宋"/>
          <w:sz w:val="32"/>
          <w:szCs w:val="32"/>
        </w:rPr>
        <w:t>指挥部与事发地</w:t>
      </w:r>
      <w:r>
        <w:rPr>
          <w:rFonts w:hint="eastAsia" w:ascii="仿宋" w:hAnsi="仿宋" w:eastAsia="仿宋" w:cs="仿宋"/>
          <w:sz w:val="32"/>
          <w:szCs w:val="32"/>
          <w:lang w:val="zh-CN"/>
        </w:rPr>
        <w:t>乡镇及事发单位</w:t>
      </w:r>
      <w:r>
        <w:rPr>
          <w:rFonts w:hint="eastAsia" w:ascii="仿宋" w:hAnsi="仿宋" w:eastAsia="仿宋" w:cs="仿宋"/>
          <w:sz w:val="32"/>
          <w:szCs w:val="32"/>
        </w:rPr>
        <w:t>做好各项工作交接，留专人负责协助做好后续工作。</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zh-CN"/>
        </w:rPr>
        <w:t>.</w:t>
      </w:r>
      <w:r>
        <w:rPr>
          <w:rFonts w:hint="eastAsia" w:ascii="仿宋" w:hAnsi="仿宋" w:eastAsia="仿宋" w:cs="仿宋"/>
          <w:b/>
          <w:bCs/>
          <w:sz w:val="32"/>
          <w:szCs w:val="32"/>
        </w:rPr>
        <w:t>3</w:t>
      </w:r>
      <w:r>
        <w:rPr>
          <w:rFonts w:hint="eastAsia" w:ascii="仿宋" w:hAnsi="仿宋" w:eastAsia="仿宋" w:cs="仿宋"/>
          <w:b/>
          <w:bCs/>
          <w:sz w:val="32"/>
          <w:szCs w:val="32"/>
          <w:lang w:val="zh-CN"/>
        </w:rPr>
        <w:t>响应结束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lang w:eastAsia="zh-CN"/>
        </w:rPr>
        <w:t>经评估</w:t>
      </w:r>
      <w:r>
        <w:rPr>
          <w:rFonts w:hint="eastAsia" w:ascii="仿宋" w:hAnsi="仿宋" w:eastAsia="仿宋" w:cs="仿宋"/>
          <w:sz w:val="32"/>
          <w:szCs w:val="32"/>
          <w:shd w:val="clear" w:color="auto" w:fill="FFFFFF"/>
        </w:rPr>
        <w:t>遇险遇难人员全部救出，导致次生、衍生事故的威胁和危害得到控制或消除后，</w:t>
      </w:r>
      <w:r>
        <w:rPr>
          <w:rFonts w:hint="eastAsia" w:ascii="仿宋" w:hAnsi="仿宋" w:eastAsia="仿宋" w:cs="仿宋"/>
          <w:sz w:val="32"/>
          <w:szCs w:val="32"/>
        </w:rPr>
        <w:t>经</w:t>
      </w:r>
      <w:r>
        <w:rPr>
          <w:rFonts w:hint="eastAsia" w:ascii="仿宋" w:hAnsi="仿宋" w:eastAsia="仿宋" w:cs="仿宋"/>
          <w:sz w:val="32"/>
          <w:szCs w:val="32"/>
          <w:lang w:eastAsia="zh-CN"/>
        </w:rPr>
        <w:t>县</w:t>
      </w:r>
      <w:r>
        <w:rPr>
          <w:rFonts w:hint="eastAsia" w:ascii="仿宋" w:hAnsi="仿宋" w:eastAsia="仿宋" w:cs="仿宋"/>
          <w:sz w:val="32"/>
          <w:szCs w:val="32"/>
        </w:rPr>
        <w:t>现场指挥部确认，报</w:t>
      </w:r>
      <w:r>
        <w:rPr>
          <w:rFonts w:hint="eastAsia" w:ascii="仿宋" w:hAnsi="仿宋" w:eastAsia="仿宋" w:cs="仿宋"/>
          <w:sz w:val="32"/>
          <w:szCs w:val="32"/>
          <w:lang w:eastAsia="zh-CN"/>
        </w:rPr>
        <w:t>县</w:t>
      </w:r>
      <w:r>
        <w:rPr>
          <w:rFonts w:hint="eastAsia" w:ascii="仿宋" w:hAnsi="仿宋" w:eastAsia="仿宋" w:cs="仿宋"/>
          <w:sz w:val="32"/>
          <w:szCs w:val="32"/>
        </w:rPr>
        <w:t>政府同意后终止</w:t>
      </w:r>
      <w:r>
        <w:rPr>
          <w:rFonts w:hint="eastAsia" w:ascii="仿宋" w:hAnsi="仿宋" w:eastAsia="仿宋" w:cs="仿宋"/>
          <w:sz w:val="32"/>
          <w:szCs w:val="32"/>
          <w:lang w:eastAsia="zh-CN"/>
        </w:rPr>
        <w:t>县</w:t>
      </w:r>
      <w:r>
        <w:rPr>
          <w:rFonts w:hint="eastAsia" w:ascii="仿宋" w:hAnsi="仿宋" w:eastAsia="仿宋" w:cs="仿宋"/>
          <w:sz w:val="32"/>
          <w:szCs w:val="32"/>
        </w:rPr>
        <w:t>级应急响应。</w:t>
      </w: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5 后期处置</w:t>
      </w:r>
    </w:p>
    <w:p>
      <w:pPr>
        <w:ind w:firstLine="643" w:firstLineChars="200"/>
        <w:outlineLvl w:val="1"/>
        <w:rPr>
          <w:rFonts w:ascii="仿宋" w:hAnsi="仿宋" w:eastAsia="仿宋" w:cs="仿宋"/>
          <w:b/>
          <w:bCs/>
          <w:sz w:val="32"/>
          <w:szCs w:val="32"/>
        </w:rPr>
      </w:pPr>
      <w:bookmarkStart w:id="8" w:name="_Toc10367"/>
      <w:bookmarkStart w:id="9" w:name="_Toc184216705"/>
      <w:bookmarkStart w:id="10" w:name="_Toc9730"/>
      <w:bookmarkStart w:id="11" w:name="_Toc121400295"/>
      <w:bookmarkStart w:id="12" w:name="_Toc28685"/>
      <w:bookmarkStart w:id="13" w:name="_Toc3788"/>
      <w:bookmarkStart w:id="14" w:name="_Toc13267"/>
      <w:bookmarkStart w:id="15" w:name="_Toc184216563"/>
      <w:bookmarkStart w:id="16" w:name="_Toc184220270"/>
      <w:bookmarkStart w:id="17" w:name="_Toc23950"/>
      <w:r>
        <w:rPr>
          <w:rFonts w:hint="eastAsia" w:ascii="仿宋" w:hAnsi="仿宋" w:eastAsia="仿宋" w:cs="仿宋"/>
          <w:b/>
          <w:bCs/>
          <w:sz w:val="32"/>
          <w:szCs w:val="32"/>
        </w:rPr>
        <w:t>5.1善后处置</w:t>
      </w:r>
      <w:bookmarkEnd w:id="8"/>
      <w:bookmarkEnd w:id="9"/>
      <w:bookmarkEnd w:id="10"/>
      <w:bookmarkEnd w:id="11"/>
      <w:bookmarkEnd w:id="12"/>
      <w:bookmarkEnd w:id="13"/>
      <w:bookmarkEnd w:id="14"/>
      <w:bookmarkEnd w:id="15"/>
      <w:bookmarkEnd w:id="16"/>
      <w:bookmarkEnd w:id="17"/>
    </w:p>
    <w:p>
      <w:pPr>
        <w:spacing w:line="360" w:lineRule="auto"/>
        <w:ind w:firstLine="640" w:firstLineChars="200"/>
        <w:jc w:val="left"/>
        <w:rPr>
          <w:rFonts w:ascii="仿宋" w:hAnsi="仿宋" w:eastAsia="仿宋" w:cs="仿宋"/>
          <w:sz w:val="32"/>
          <w:szCs w:val="32"/>
        </w:rPr>
      </w:pPr>
      <w:bookmarkStart w:id="18" w:name="_Toc25372"/>
      <w:bookmarkStart w:id="19" w:name="_Toc17970"/>
      <w:bookmarkStart w:id="20" w:name="_Toc29705"/>
      <w:bookmarkStart w:id="21" w:name="_Toc184220271"/>
      <w:bookmarkStart w:id="22" w:name="_Toc184216706"/>
      <w:bookmarkStart w:id="23" w:name="_Toc24281"/>
      <w:bookmarkStart w:id="24" w:name="_Toc8446"/>
      <w:bookmarkStart w:id="25" w:name="_Toc184216564"/>
      <w:bookmarkStart w:id="26" w:name="_Toc121400296"/>
      <w:bookmarkStart w:id="27" w:name="_Toc17948"/>
      <w:bookmarkStart w:id="28" w:name="_Toc15260"/>
      <w:bookmarkStart w:id="29" w:name="_Toc31224"/>
      <w:r>
        <w:rPr>
          <w:rFonts w:hint="eastAsia" w:ascii="仿宋" w:hAnsi="仿宋" w:eastAsia="仿宋" w:cs="仿宋"/>
          <w:sz w:val="32"/>
          <w:szCs w:val="32"/>
          <w:lang w:eastAsia="zh-CN"/>
        </w:rPr>
        <w:t>县政府</w:t>
      </w:r>
      <w:r>
        <w:rPr>
          <w:rFonts w:hint="eastAsia" w:ascii="仿宋" w:hAnsi="仿宋" w:eastAsia="仿宋" w:cs="仿宋"/>
          <w:sz w:val="32"/>
          <w:szCs w:val="32"/>
        </w:rPr>
        <w:t>负责组织有关部门</w:t>
      </w:r>
      <w:r>
        <w:rPr>
          <w:rFonts w:hint="eastAsia" w:ascii="仿宋" w:hAnsi="仿宋" w:eastAsia="仿宋" w:cs="仿宋"/>
          <w:sz w:val="32"/>
          <w:szCs w:val="32"/>
          <w:lang w:eastAsia="zh-CN"/>
        </w:rPr>
        <w:t>、乡镇</w:t>
      </w:r>
      <w:r>
        <w:rPr>
          <w:rFonts w:hint="eastAsia" w:ascii="仿宋" w:hAnsi="仿宋" w:eastAsia="仿宋" w:cs="仿宋"/>
          <w:sz w:val="32"/>
          <w:szCs w:val="32"/>
        </w:rPr>
        <w:t>和事发单位</w:t>
      </w:r>
      <w:r>
        <w:rPr>
          <w:rFonts w:hint="eastAsia" w:ascii="仿宋" w:hAnsi="仿宋" w:eastAsia="仿宋" w:cs="仿宋"/>
          <w:sz w:val="32"/>
          <w:szCs w:val="32"/>
          <w:lang w:eastAsia="zh-CN"/>
        </w:rPr>
        <w:t>，</w:t>
      </w:r>
      <w:r>
        <w:rPr>
          <w:rFonts w:hint="eastAsia" w:ascii="仿宋" w:hAnsi="仿宋" w:eastAsia="仿宋" w:cs="仿宋"/>
          <w:sz w:val="32"/>
          <w:szCs w:val="32"/>
        </w:rPr>
        <w:t>妥善处理事故伤亡人员及其家属的安置、救济、补偿和保险理赔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w:t>
      </w:r>
      <w:r>
        <w:rPr>
          <w:rFonts w:hint="eastAsia" w:ascii="仿宋" w:hAnsi="仿宋" w:eastAsia="仿宋" w:cs="仿宋"/>
          <w:sz w:val="32"/>
          <w:szCs w:val="32"/>
        </w:rPr>
        <w:t>征用物资和救援</w:t>
      </w:r>
      <w:r>
        <w:rPr>
          <w:rFonts w:hint="eastAsia" w:ascii="仿宋" w:hAnsi="仿宋" w:eastAsia="仿宋" w:cs="仿宋"/>
          <w:sz w:val="32"/>
          <w:szCs w:val="32"/>
          <w:lang w:val="en-US" w:eastAsia="zh-CN"/>
        </w:rPr>
        <w:t>过程产生的</w:t>
      </w:r>
      <w:r>
        <w:rPr>
          <w:rFonts w:hint="eastAsia" w:ascii="仿宋" w:hAnsi="仿宋" w:eastAsia="仿宋" w:cs="仿宋"/>
          <w:sz w:val="32"/>
          <w:szCs w:val="32"/>
        </w:rPr>
        <w:t>费用</w:t>
      </w:r>
      <w:r>
        <w:rPr>
          <w:rFonts w:hint="eastAsia" w:ascii="仿宋" w:hAnsi="仿宋" w:eastAsia="仿宋" w:cs="仿宋"/>
          <w:sz w:val="32"/>
          <w:szCs w:val="32"/>
          <w:lang w:val="en-US" w:eastAsia="zh-CN"/>
        </w:rPr>
        <w:t>进行</w:t>
      </w:r>
      <w:r>
        <w:rPr>
          <w:rFonts w:hint="eastAsia" w:ascii="仿宋" w:hAnsi="仿宋" w:eastAsia="仿宋" w:cs="仿宋"/>
          <w:sz w:val="32"/>
          <w:szCs w:val="32"/>
        </w:rPr>
        <w:t>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灾后恢复和重建，污染物收集、清理与处理等事项，尽快消除事故影响，恢复正常秩序，确保社会稳定。</w:t>
      </w:r>
      <w:r>
        <w:rPr>
          <w:rFonts w:hint="eastAsia" w:ascii="仿宋" w:hAnsi="仿宋" w:eastAsia="仿宋" w:cs="仿宋"/>
          <w:sz w:val="32"/>
          <w:szCs w:val="32"/>
          <w:lang w:eastAsia="zh-CN"/>
        </w:rPr>
        <w:t>县</w:t>
      </w:r>
      <w:r>
        <w:rPr>
          <w:rFonts w:hint="eastAsia" w:ascii="仿宋" w:hAnsi="仿宋" w:eastAsia="仿宋" w:cs="仿宋"/>
          <w:sz w:val="32"/>
          <w:szCs w:val="32"/>
        </w:rPr>
        <w:t>政府有关部门对事故善后处置工作给予协调、指导或支持。</w:t>
      </w:r>
    </w:p>
    <w:p>
      <w:pPr>
        <w:spacing w:line="580" w:lineRule="exact"/>
        <w:ind w:firstLine="64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5.2</w:t>
      </w:r>
      <w:r>
        <w:rPr>
          <w:rFonts w:hint="eastAsia" w:ascii="华文仿宋" w:hAnsi="华文仿宋" w:eastAsia="华文仿宋" w:cs="楷体_GB2312"/>
          <w:b/>
          <w:sz w:val="32"/>
          <w:szCs w:val="32"/>
        </w:rPr>
        <w:t>保险理赔</w:t>
      </w:r>
    </w:p>
    <w:p>
      <w:pPr>
        <w:spacing w:line="580" w:lineRule="exact"/>
        <w:ind w:firstLine="64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城乡建设安全</w:t>
      </w:r>
      <w:r>
        <w:rPr>
          <w:rFonts w:hint="eastAsia" w:ascii="华文仿宋" w:hAnsi="华文仿宋" w:eastAsia="华文仿宋" w:cs="宋体"/>
          <w:sz w:val="32"/>
          <w:szCs w:val="32"/>
        </w:rPr>
        <w:t>事故发生后，保险机构及时派员开展相关保险受理和赔付工作。</w:t>
      </w:r>
    </w:p>
    <w:p>
      <w:pPr>
        <w:ind w:firstLine="643" w:firstLineChars="200"/>
        <w:outlineLvl w:val="1"/>
        <w:rPr>
          <w:rFonts w:ascii="仿宋" w:hAnsi="仿宋" w:eastAsia="仿宋" w:cs="仿宋"/>
          <w:b/>
          <w:bCs/>
          <w:sz w:val="32"/>
          <w:szCs w:val="32"/>
        </w:rPr>
      </w:pPr>
      <w:r>
        <w:rPr>
          <w:rFonts w:hint="eastAsia" w:ascii="仿宋" w:hAnsi="仿宋" w:eastAsia="仿宋" w:cs="仿宋"/>
          <w:b/>
          <w:bCs/>
          <w:sz w:val="32"/>
          <w:szCs w:val="32"/>
        </w:rPr>
        <w:t>5.</w:t>
      </w:r>
      <w:bookmarkEnd w:id="18"/>
      <w:bookmarkStart w:id="30" w:name="_Toc8"/>
      <w:r>
        <w:rPr>
          <w:rFonts w:hint="eastAsia" w:ascii="仿宋" w:hAnsi="仿宋" w:eastAsia="仿宋" w:cs="仿宋"/>
          <w:b/>
          <w:bCs/>
          <w:sz w:val="32"/>
          <w:szCs w:val="32"/>
        </w:rPr>
        <w:t>3</w:t>
      </w:r>
      <w:bookmarkEnd w:id="19"/>
      <w:bookmarkEnd w:id="30"/>
      <w:bookmarkStart w:id="31" w:name="_Toc3374"/>
      <w:bookmarkStart w:id="32" w:name="_Toc11129"/>
      <w:r>
        <w:rPr>
          <w:rFonts w:hint="eastAsia" w:ascii="仿宋" w:hAnsi="仿宋" w:eastAsia="仿宋" w:cs="仿宋"/>
          <w:b/>
          <w:bCs/>
          <w:sz w:val="32"/>
          <w:szCs w:val="32"/>
        </w:rPr>
        <w:t>调查评估</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依据有关规定和要求，成立事故调查组，及时对事故发生经过、原因、类别、性质、人员伤亡情况及直接经济损失、教训、责任进行调查，提出防范措施。</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县</w:t>
      </w:r>
      <w:r>
        <w:rPr>
          <w:rFonts w:hint="eastAsia" w:ascii="仿宋" w:hAnsi="仿宋" w:eastAsia="仿宋" w:cs="仿宋"/>
          <w:sz w:val="32"/>
          <w:szCs w:val="32"/>
          <w:shd w:val="clear" w:color="auto" w:fill="FFFFFF"/>
        </w:rPr>
        <w:t>指挥部办公室、事发地指挥部办公室及时总结、分析事故发生原因，评估事故应急响应情况，总结应急救援经验教训，提出应急救援工作改进建议，完成应急救援总结报告</w:t>
      </w:r>
      <w:r>
        <w:rPr>
          <w:rFonts w:hint="eastAsia" w:ascii="仿宋" w:hAnsi="仿宋" w:eastAsia="仿宋" w:cs="仿宋"/>
          <w:color w:val="000000"/>
          <w:sz w:val="32"/>
          <w:szCs w:val="32"/>
          <w:shd w:val="clear" w:color="auto" w:fill="FFFFFF"/>
        </w:rPr>
        <w:t>，并按规定上报。</w:t>
      </w:r>
    </w:p>
    <w:bookmarkEnd w:id="20"/>
    <w:bookmarkEnd w:id="21"/>
    <w:bookmarkEnd w:id="22"/>
    <w:bookmarkEnd w:id="23"/>
    <w:bookmarkEnd w:id="24"/>
    <w:bookmarkEnd w:id="25"/>
    <w:bookmarkEnd w:id="26"/>
    <w:bookmarkEnd w:id="27"/>
    <w:bookmarkEnd w:id="28"/>
    <w:bookmarkEnd w:id="29"/>
    <w:bookmarkEnd w:id="31"/>
    <w:bookmarkEnd w:id="32"/>
    <w:p>
      <w:pPr>
        <w:spacing w:line="580" w:lineRule="exact"/>
        <w:ind w:firstLine="803" w:firstLineChars="250"/>
        <w:rPr>
          <w:rFonts w:ascii="华文仿宋" w:hAnsi="华文仿宋" w:eastAsia="华文仿宋" w:cs="??_GB2312"/>
          <w:b/>
          <w:sz w:val="32"/>
          <w:szCs w:val="32"/>
        </w:rPr>
      </w:pPr>
      <w:r>
        <w:rPr>
          <w:rFonts w:hint="eastAsia" w:ascii="仿宋" w:hAnsi="仿宋" w:eastAsia="仿宋" w:cs="仿宋"/>
          <w:b/>
          <w:bCs/>
          <w:sz w:val="32"/>
          <w:szCs w:val="32"/>
        </w:rPr>
        <w:t xml:space="preserve">6 </w:t>
      </w:r>
      <w:r>
        <w:rPr>
          <w:rFonts w:hint="eastAsia" w:ascii="华文仿宋" w:hAnsi="华文仿宋" w:eastAsia="华文仿宋" w:cs="黑体"/>
          <w:b/>
          <w:sz w:val="32"/>
          <w:szCs w:val="32"/>
        </w:rPr>
        <w:t>保障措施</w:t>
      </w:r>
    </w:p>
    <w:p>
      <w:pPr>
        <w:spacing w:line="580" w:lineRule="exact"/>
        <w:ind w:firstLine="643" w:firstLineChars="200"/>
        <w:rPr>
          <w:rFonts w:ascii="华文仿宋" w:hAnsi="华文仿宋" w:eastAsia="华文仿宋" w:cs="??_GB2312"/>
          <w:b/>
          <w:sz w:val="32"/>
          <w:szCs w:val="32"/>
        </w:rPr>
      </w:pPr>
      <w:r>
        <w:rPr>
          <w:rFonts w:ascii="华文仿宋" w:hAnsi="华文仿宋" w:eastAsia="华文仿宋" w:cs="楷体_GB2312"/>
          <w:b/>
          <w:sz w:val="32"/>
          <w:szCs w:val="32"/>
        </w:rPr>
        <w:t xml:space="preserve"> 6.1</w:t>
      </w:r>
      <w:r>
        <w:rPr>
          <w:rFonts w:hint="eastAsia" w:ascii="华文仿宋" w:hAnsi="华文仿宋" w:eastAsia="华文仿宋" w:cs="楷体_GB2312"/>
          <w:b/>
          <w:sz w:val="32"/>
          <w:szCs w:val="32"/>
        </w:rPr>
        <w:t>通信与信息保障</w:t>
      </w:r>
    </w:p>
    <w:p>
      <w:pPr>
        <w:spacing w:line="580" w:lineRule="exact"/>
        <w:ind w:firstLine="640" w:firstLineChars="200"/>
        <w:rPr>
          <w:rFonts w:ascii="华文仿宋" w:hAnsi="华文仿宋" w:eastAsia="华文仿宋" w:cs="??_GB2312"/>
          <w:sz w:val="32"/>
          <w:szCs w:val="32"/>
        </w:rPr>
      </w:pPr>
      <w:r>
        <w:rPr>
          <w:rFonts w:hint="eastAsia" w:ascii="华文仿宋" w:hAnsi="华文仿宋" w:eastAsia="华文仿宋" w:cs="宋体"/>
          <w:sz w:val="32"/>
          <w:szCs w:val="32"/>
        </w:rPr>
        <w:t>为保证应急救援工作及时有效开展，应急指挥部办公室建立应急通讯名录并定期更新。</w:t>
      </w:r>
    </w:p>
    <w:p>
      <w:pPr>
        <w:spacing w:line="580" w:lineRule="exact"/>
        <w:ind w:firstLine="64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县住建局与各成员单位建立</w:t>
      </w:r>
      <w:r>
        <w:rPr>
          <w:rFonts w:hint="eastAsia" w:ascii="华文仿宋" w:hAnsi="华文仿宋" w:eastAsia="华文仿宋" w:cs="宋体"/>
          <w:sz w:val="32"/>
          <w:szCs w:val="32"/>
        </w:rPr>
        <w:t>应急救援综合信息网络系统和</w:t>
      </w:r>
      <w:r>
        <w:rPr>
          <w:rFonts w:hint="eastAsia" w:ascii="华文仿宋" w:hAnsi="华文仿宋" w:eastAsia="华文仿宋" w:cs="宋体"/>
          <w:sz w:val="32"/>
          <w:szCs w:val="32"/>
          <w:lang w:eastAsia="zh-CN"/>
        </w:rPr>
        <w:t>事故</w:t>
      </w:r>
      <w:r>
        <w:rPr>
          <w:rFonts w:hint="eastAsia" w:ascii="华文仿宋" w:hAnsi="华文仿宋" w:eastAsia="华文仿宋" w:cs="宋体"/>
          <w:sz w:val="32"/>
          <w:szCs w:val="32"/>
        </w:rPr>
        <w:t>信息</w:t>
      </w:r>
      <w:r>
        <w:rPr>
          <w:rFonts w:hint="eastAsia" w:ascii="华文仿宋" w:hAnsi="华文仿宋" w:eastAsia="华文仿宋" w:cs="宋体"/>
          <w:sz w:val="32"/>
          <w:szCs w:val="32"/>
          <w:lang w:eastAsia="zh-CN"/>
        </w:rPr>
        <w:t>通报机制，建立</w:t>
      </w:r>
      <w:r>
        <w:rPr>
          <w:rFonts w:hint="eastAsia" w:ascii="华文仿宋" w:hAnsi="华文仿宋" w:eastAsia="华文仿宋" w:cs="宋体"/>
          <w:sz w:val="32"/>
          <w:szCs w:val="32"/>
        </w:rPr>
        <w:t>救援力量和资源信息数据库；规范信息获取、分析、发布、报送格式和程序，保证应急机构之间信息资源共享，为应急决策提供相关信息支持。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rPr>
        <w:t>各乡镇应</w:t>
      </w:r>
      <w:r>
        <w:rPr>
          <w:rFonts w:hint="eastAsia" w:ascii="华文仿宋" w:hAnsi="华文仿宋" w:eastAsia="华文仿宋" w:cs="宋体"/>
          <w:sz w:val="32"/>
          <w:szCs w:val="32"/>
          <w:lang w:eastAsia="zh-CN"/>
        </w:rPr>
        <w:t>对</w:t>
      </w:r>
      <w:r>
        <w:rPr>
          <w:rFonts w:hint="eastAsia" w:ascii="华文仿宋" w:hAnsi="华文仿宋" w:eastAsia="华文仿宋" w:cs="宋体"/>
          <w:sz w:val="32"/>
          <w:szCs w:val="32"/>
        </w:rPr>
        <w:t>本地区</w:t>
      </w:r>
      <w:r>
        <w:rPr>
          <w:rFonts w:hint="eastAsia" w:ascii="华文仿宋" w:hAnsi="华文仿宋" w:eastAsia="华文仿宋" w:cs="宋体"/>
          <w:sz w:val="32"/>
          <w:szCs w:val="32"/>
          <w:lang w:eastAsia="zh-CN"/>
        </w:rPr>
        <w:t>城乡建设安全</w:t>
      </w:r>
      <w:r>
        <w:rPr>
          <w:rFonts w:hint="eastAsia" w:ascii="华文仿宋" w:hAnsi="华文仿宋" w:eastAsia="华文仿宋" w:cs="宋体"/>
          <w:sz w:val="32"/>
          <w:szCs w:val="32"/>
        </w:rPr>
        <w:t>信息收集、分析和处理，定期向</w:t>
      </w:r>
      <w:r>
        <w:rPr>
          <w:rFonts w:hint="eastAsia" w:ascii="华文仿宋" w:hAnsi="华文仿宋" w:eastAsia="华文仿宋" w:cs="宋体"/>
          <w:sz w:val="32"/>
          <w:szCs w:val="32"/>
          <w:lang w:eastAsia="zh-CN"/>
        </w:rPr>
        <w:t>县住建局和应急局</w:t>
      </w:r>
      <w:r>
        <w:rPr>
          <w:rFonts w:hint="eastAsia" w:ascii="华文仿宋" w:hAnsi="华文仿宋" w:eastAsia="华文仿宋" w:cs="宋体"/>
          <w:sz w:val="32"/>
          <w:szCs w:val="32"/>
        </w:rPr>
        <w:t>报送有关信息，重要信息和变更信息随时报送。</w:t>
      </w:r>
    </w:p>
    <w:p>
      <w:pPr>
        <w:keepNext w:val="0"/>
        <w:keepLines w:val="0"/>
        <w:pageBreakBefore w:val="0"/>
        <w:kinsoku/>
        <w:wordWrap/>
        <w:overflowPunct/>
        <w:topLinePunct w:val="0"/>
        <w:autoSpaceDE/>
        <w:autoSpaceDN/>
        <w:bidi w:val="0"/>
        <w:adjustRightInd/>
        <w:snapToGrid/>
        <w:spacing w:line="540" w:lineRule="exact"/>
        <w:textAlignment w:val="auto"/>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6.2</w:t>
      </w:r>
      <w:r>
        <w:rPr>
          <w:rFonts w:hint="eastAsia" w:ascii="华文仿宋" w:hAnsi="华文仿宋" w:eastAsia="华文仿宋" w:cs="楷体_GB2312"/>
          <w:b/>
          <w:sz w:val="32"/>
          <w:szCs w:val="32"/>
        </w:rPr>
        <w:t>应急队伍</w:t>
      </w:r>
      <w:r>
        <w:rPr>
          <w:rFonts w:hint="eastAsia" w:ascii="华文仿宋" w:hAnsi="华文仿宋" w:eastAsia="华文仿宋" w:cs="楷体_GB2312"/>
          <w:b/>
          <w:sz w:val="32"/>
          <w:szCs w:val="32"/>
          <w:lang w:eastAsia="zh-CN"/>
        </w:rPr>
        <w:t>及</w:t>
      </w:r>
      <w:r>
        <w:rPr>
          <w:rFonts w:hint="eastAsia" w:ascii="华文仿宋" w:hAnsi="华文仿宋" w:eastAsia="华文仿宋" w:cs="楷体_GB2312"/>
          <w:b/>
          <w:sz w:val="32"/>
          <w:szCs w:val="32"/>
        </w:rPr>
        <w:t>装备保障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华文仿宋" w:hAnsi="华文仿宋" w:eastAsia="华文仿宋" w:cs="宋体"/>
          <w:sz w:val="32"/>
          <w:szCs w:val="32"/>
        </w:rPr>
      </w:pPr>
      <w:r>
        <w:rPr>
          <w:rFonts w:hint="eastAsia" w:ascii="华文仿宋" w:hAnsi="华文仿宋" w:eastAsia="华文仿宋" w:cs="宋体"/>
          <w:sz w:val="32"/>
          <w:szCs w:val="32"/>
          <w:lang w:eastAsia="zh-CN"/>
        </w:rPr>
        <w:t>我县在住房建设、燃气、供水、供热等方面有系统</w:t>
      </w:r>
      <w:r>
        <w:rPr>
          <w:rFonts w:hint="eastAsia" w:ascii="华文仿宋" w:hAnsi="华文仿宋" w:eastAsia="华文仿宋" w:cs="宋体"/>
          <w:sz w:val="32"/>
          <w:szCs w:val="32"/>
        </w:rPr>
        <w:t>专业</w:t>
      </w:r>
      <w:r>
        <w:rPr>
          <w:rFonts w:hint="eastAsia" w:ascii="华文仿宋" w:hAnsi="华文仿宋" w:eastAsia="华文仿宋" w:cs="宋体"/>
          <w:sz w:val="32"/>
          <w:szCs w:val="32"/>
          <w:lang w:eastAsia="zh-CN"/>
        </w:rPr>
        <w:t>的</w:t>
      </w:r>
      <w:r>
        <w:rPr>
          <w:rFonts w:hint="eastAsia" w:ascii="华文仿宋" w:hAnsi="华文仿宋" w:eastAsia="华文仿宋" w:cs="宋体"/>
          <w:sz w:val="32"/>
          <w:szCs w:val="32"/>
        </w:rPr>
        <w:t>应急救援队伍</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根据实际情况和需要配备</w:t>
      </w:r>
      <w:r>
        <w:rPr>
          <w:rFonts w:hint="eastAsia" w:ascii="华文仿宋" w:hAnsi="华文仿宋" w:eastAsia="华文仿宋" w:cs="宋体"/>
          <w:sz w:val="32"/>
          <w:szCs w:val="32"/>
          <w:lang w:eastAsia="zh-CN"/>
        </w:rPr>
        <w:t>了</w:t>
      </w:r>
      <w:r>
        <w:rPr>
          <w:rFonts w:hint="eastAsia" w:ascii="华文仿宋" w:hAnsi="华文仿宋" w:eastAsia="华文仿宋" w:cs="宋体"/>
          <w:sz w:val="32"/>
          <w:szCs w:val="32"/>
        </w:rPr>
        <w:t>必要应急救援装备。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华文仿宋" w:hAnsi="华文仿宋" w:eastAsia="华文仿宋" w:cs="宋体"/>
          <w:sz w:val="32"/>
          <w:szCs w:val="32"/>
          <w:lang w:eastAsia="zh-CN"/>
        </w:rPr>
      </w:pPr>
      <w:r>
        <w:rPr>
          <w:rFonts w:hint="eastAsia" w:ascii="华文仿宋" w:hAnsi="华文仿宋" w:eastAsia="华文仿宋" w:cs="宋体"/>
          <w:sz w:val="32"/>
          <w:szCs w:val="32"/>
          <w:lang w:eastAsia="zh-CN"/>
        </w:rPr>
        <w:t>驻地施工单位，抽调专业骨干力量，由专业人员负责，设立兼职救援队伍，是我县工程抢险的补充力量。大型机械装备具备紧急征用和调配条件。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6.3</w:t>
      </w:r>
      <w:r>
        <w:rPr>
          <w:rFonts w:hint="eastAsia" w:ascii="华文仿宋" w:hAnsi="华文仿宋" w:eastAsia="华文仿宋" w:cs="楷体_GB2312"/>
          <w:b/>
          <w:sz w:val="32"/>
          <w:szCs w:val="32"/>
        </w:rPr>
        <w:t>交通</w:t>
      </w:r>
      <w:r>
        <w:rPr>
          <w:rFonts w:hint="eastAsia" w:ascii="华文仿宋" w:hAnsi="华文仿宋" w:eastAsia="华文仿宋" w:cs="楷体_GB2312"/>
          <w:b/>
          <w:sz w:val="32"/>
          <w:szCs w:val="32"/>
          <w:lang w:eastAsia="zh-CN"/>
        </w:rPr>
        <w:t>和</w:t>
      </w:r>
      <w:r>
        <w:rPr>
          <w:rFonts w:hint="eastAsia" w:ascii="华文仿宋" w:hAnsi="华文仿宋" w:eastAsia="华文仿宋" w:cs="楷体_GB2312"/>
          <w:b/>
          <w:sz w:val="32"/>
          <w:szCs w:val="32"/>
        </w:rPr>
        <w:t>运输保障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交通运输局根据</w:t>
      </w:r>
      <w:r>
        <w:rPr>
          <w:rFonts w:hint="eastAsia" w:ascii="华文仿宋" w:hAnsi="华文仿宋" w:eastAsia="华文仿宋" w:cs="宋体"/>
          <w:sz w:val="32"/>
          <w:szCs w:val="32"/>
          <w:lang w:eastAsia="zh-CN"/>
        </w:rPr>
        <w:t>事故抢险</w:t>
      </w:r>
      <w:r>
        <w:rPr>
          <w:rFonts w:hint="eastAsia" w:ascii="华文仿宋" w:hAnsi="华文仿宋" w:eastAsia="华文仿宋" w:cs="宋体"/>
          <w:sz w:val="32"/>
          <w:szCs w:val="32"/>
        </w:rPr>
        <w:t>救援需要</w:t>
      </w:r>
      <w:r>
        <w:rPr>
          <w:rFonts w:hint="eastAsia" w:ascii="华文仿宋" w:hAnsi="华文仿宋" w:eastAsia="华文仿宋" w:cs="宋体"/>
          <w:sz w:val="32"/>
          <w:szCs w:val="32"/>
          <w:lang w:eastAsia="zh-CN"/>
        </w:rPr>
        <w:t>，能够</w:t>
      </w:r>
      <w:r>
        <w:rPr>
          <w:rFonts w:hint="eastAsia" w:ascii="华文仿宋" w:hAnsi="华文仿宋" w:eastAsia="华文仿宋" w:cs="宋体"/>
          <w:sz w:val="32"/>
          <w:szCs w:val="32"/>
        </w:rPr>
        <w:t>及时组织协调各交通运输单位提供交通运输保障</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公安、交警、交通等部门为应急救援开设绿色通道，并对事故现场进行道路交通管制；迅速组织抢修受损道路，确保救灾物资、器材和人员及时运送到位，满足应急处置工作需要。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6.4</w:t>
      </w:r>
      <w:r>
        <w:rPr>
          <w:rFonts w:hint="eastAsia" w:ascii="华文仿宋" w:hAnsi="华文仿宋" w:eastAsia="华文仿宋" w:cs="楷体_GB2312"/>
          <w:b/>
          <w:sz w:val="32"/>
          <w:szCs w:val="32"/>
        </w:rPr>
        <w:t>医疗卫生保障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卫健局应加强急救医疗服务网络建设，</w:t>
      </w:r>
      <w:r>
        <w:rPr>
          <w:rFonts w:hint="eastAsia" w:ascii="华文仿宋" w:hAnsi="华文仿宋" w:eastAsia="华文仿宋" w:cs="宋体"/>
          <w:sz w:val="32"/>
          <w:szCs w:val="32"/>
          <w:lang w:eastAsia="zh-CN"/>
        </w:rPr>
        <w:t>有较强的医疗应急资源，</w:t>
      </w:r>
      <w:r>
        <w:rPr>
          <w:rFonts w:hint="eastAsia" w:ascii="华文仿宋" w:hAnsi="华文仿宋" w:eastAsia="华文仿宋" w:cs="宋体"/>
          <w:sz w:val="32"/>
          <w:szCs w:val="32"/>
        </w:rPr>
        <w:t>配备相应医疗救治药物、设备和人员，提高医疗卫生救援能力。</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华文仿宋" w:hAnsi="华文仿宋" w:eastAsia="华文仿宋" w:cs="楷体_GB2312"/>
          <w:b/>
          <w:sz w:val="32"/>
          <w:szCs w:val="32"/>
        </w:rPr>
      </w:pPr>
      <w:r>
        <w:rPr>
          <w:rFonts w:ascii="华文仿宋" w:hAnsi="华文仿宋" w:eastAsia="华文仿宋" w:cs="楷体_GB2312"/>
          <w:b/>
          <w:sz w:val="32"/>
          <w:szCs w:val="32"/>
        </w:rPr>
        <w:t>6.5</w:t>
      </w:r>
      <w:r>
        <w:rPr>
          <w:rFonts w:hint="eastAsia" w:ascii="华文仿宋" w:hAnsi="华文仿宋" w:eastAsia="华文仿宋" w:cs="楷体_GB2312"/>
          <w:b/>
          <w:sz w:val="32"/>
          <w:szCs w:val="32"/>
        </w:rPr>
        <w:t>物资保障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政府有关部门和各乡镇、企业</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应建立应急救援</w:t>
      </w:r>
      <w:r>
        <w:rPr>
          <w:rFonts w:hint="eastAsia" w:ascii="华文仿宋" w:hAnsi="华文仿宋" w:eastAsia="华文仿宋" w:cs="宋体"/>
          <w:sz w:val="32"/>
          <w:szCs w:val="32"/>
          <w:lang w:eastAsia="zh-CN"/>
        </w:rPr>
        <w:t>物资</w:t>
      </w:r>
      <w:r>
        <w:rPr>
          <w:rFonts w:hint="eastAsia" w:ascii="华文仿宋" w:hAnsi="华文仿宋" w:eastAsia="华文仿宋" w:cs="宋体"/>
          <w:sz w:val="32"/>
          <w:szCs w:val="32"/>
        </w:rPr>
        <w:t>救治药品和医疗器械等储备制度，储备必要的应急物资。政府在</w:t>
      </w:r>
      <w:r>
        <w:rPr>
          <w:rFonts w:hint="eastAsia" w:ascii="华文仿宋" w:hAnsi="华文仿宋" w:eastAsia="华文仿宋" w:cs="宋体"/>
          <w:sz w:val="32"/>
          <w:szCs w:val="32"/>
          <w:lang w:eastAsia="zh-CN"/>
        </w:rPr>
        <w:t>城乡建设</w:t>
      </w:r>
      <w:r>
        <w:rPr>
          <w:rFonts w:hint="eastAsia" w:ascii="华文仿宋" w:hAnsi="华文仿宋" w:eastAsia="华文仿宋" w:cs="宋体"/>
          <w:sz w:val="32"/>
          <w:szCs w:val="32"/>
        </w:rPr>
        <w:t>安全事故抢险救援中征用和使用企业、个人财产，应按有关规定给予补偿。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ascii="仿宋" w:hAnsi="仿宋" w:eastAsia="仿宋" w:cs="仿宋"/>
          <w:b/>
          <w:bCs/>
          <w:sz w:val="32"/>
          <w:szCs w:val="32"/>
        </w:rPr>
      </w:pPr>
      <w:r>
        <w:rPr>
          <w:rFonts w:ascii="华文仿宋" w:hAnsi="华文仿宋" w:eastAsia="华文仿宋" w:cs="楷体_GB2312"/>
          <w:b/>
          <w:sz w:val="32"/>
          <w:szCs w:val="32"/>
        </w:rPr>
        <w:t>6.6</w:t>
      </w:r>
      <w:r>
        <w:rPr>
          <w:rFonts w:hint="eastAsia" w:ascii="仿宋" w:hAnsi="仿宋" w:eastAsia="仿宋" w:cs="仿宋"/>
          <w:b/>
          <w:bCs/>
          <w:sz w:val="32"/>
          <w:szCs w:val="32"/>
        </w:rPr>
        <w:t>资金保障</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000000"/>
          <w:sz w:val="32"/>
          <w:szCs w:val="32"/>
          <w:shd w:val="clear" w:color="auto" w:fill="FFFFFF"/>
        </w:rPr>
      </w:pPr>
      <w:r>
        <w:rPr>
          <w:rFonts w:hint="eastAsia" w:ascii="仿宋" w:hAnsi="仿宋" w:eastAsia="仿宋" w:cs="仿宋"/>
          <w:sz w:val="32"/>
          <w:szCs w:val="32"/>
          <w:lang w:eastAsia="zh-CN"/>
        </w:rPr>
        <w:t>县</w:t>
      </w:r>
      <w:r>
        <w:rPr>
          <w:rFonts w:hint="eastAsia" w:ascii="仿宋" w:hAnsi="仿宋" w:eastAsia="仿宋" w:cs="仿宋"/>
          <w:sz w:val="32"/>
          <w:szCs w:val="32"/>
        </w:rPr>
        <w:t>直有关部门</w:t>
      </w:r>
      <w:r>
        <w:rPr>
          <w:rFonts w:hint="eastAsia" w:ascii="仿宋" w:hAnsi="仿宋" w:eastAsia="仿宋" w:cs="仿宋"/>
          <w:color w:val="000000"/>
          <w:sz w:val="32"/>
          <w:szCs w:val="32"/>
          <w:shd w:val="clear" w:color="auto" w:fill="FFFFFF"/>
        </w:rPr>
        <w:t>按照分</w:t>
      </w:r>
      <w:r>
        <w:rPr>
          <w:rFonts w:hint="eastAsia" w:ascii="仿宋" w:hAnsi="仿宋" w:eastAsia="仿宋" w:cs="仿宋"/>
          <w:color w:val="000000"/>
          <w:sz w:val="32"/>
          <w:szCs w:val="32"/>
          <w:shd w:val="clear" w:color="auto" w:fill="FFFFFF"/>
          <w:lang w:eastAsia="zh-CN"/>
        </w:rPr>
        <w:t>类</w:t>
      </w:r>
      <w:r>
        <w:rPr>
          <w:rFonts w:hint="eastAsia" w:ascii="仿宋" w:hAnsi="仿宋" w:eastAsia="仿宋" w:cs="仿宋"/>
          <w:color w:val="000000"/>
          <w:sz w:val="32"/>
          <w:szCs w:val="32"/>
          <w:shd w:val="clear" w:color="auto" w:fill="FFFFFF"/>
        </w:rPr>
        <w:t>负责的原则对救援过程中的救援费用予以保障。</w:t>
      </w:r>
      <w:r>
        <w:rPr>
          <w:rFonts w:hint="eastAsia" w:ascii="仿宋" w:hAnsi="仿宋" w:eastAsia="仿宋" w:cs="仿宋"/>
          <w:sz w:val="32"/>
          <w:szCs w:val="32"/>
          <w:lang w:eastAsia="zh-CN"/>
        </w:rPr>
        <w:t>县</w:t>
      </w:r>
      <w:r>
        <w:rPr>
          <w:rFonts w:hint="eastAsia" w:ascii="仿宋" w:hAnsi="仿宋" w:eastAsia="仿宋" w:cs="仿宋"/>
          <w:color w:val="000000"/>
          <w:sz w:val="32"/>
          <w:szCs w:val="32"/>
          <w:shd w:val="clear" w:color="auto" w:fill="FFFFFF"/>
        </w:rPr>
        <w:t>财政局负责及时审核支付启动</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级响应时经</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指挥部调用发生的抢险救援、紧急医学救援、调查评估及社会资源临时征用等费用。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华文仿宋" w:hAnsi="华文仿宋" w:eastAsia="华文仿宋" w:cs="??_GB2312"/>
          <w:b/>
          <w:sz w:val="32"/>
          <w:szCs w:val="32"/>
        </w:rPr>
      </w:pPr>
      <w:r>
        <w:rPr>
          <w:rFonts w:ascii="华文仿宋" w:hAnsi="华文仿宋" w:eastAsia="华文仿宋" w:cs="楷体_GB2312"/>
          <w:b/>
          <w:sz w:val="32"/>
          <w:szCs w:val="32"/>
        </w:rPr>
        <w:t>6.7</w:t>
      </w:r>
      <w:r>
        <w:rPr>
          <w:rFonts w:hint="eastAsia" w:ascii="华文仿宋" w:hAnsi="华文仿宋" w:eastAsia="华文仿宋" w:cs="楷体_GB2312"/>
          <w:b/>
          <w:sz w:val="32"/>
          <w:szCs w:val="32"/>
        </w:rPr>
        <w:t>社会动员保障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政府、乡镇根据需要动员和组织社会力量参与事故应急救援。协调调用事发乡镇以外的社会应急力量参与增援时，乡镇提供必要保障。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华文仿宋" w:hAnsi="华文仿宋" w:eastAsia="华文仿宋" w:cs="??_GB2312"/>
          <w:b/>
          <w:sz w:val="32"/>
          <w:szCs w:val="32"/>
        </w:rPr>
      </w:pPr>
      <w:r>
        <w:rPr>
          <w:rFonts w:ascii="华文仿宋" w:hAnsi="华文仿宋" w:eastAsia="华文仿宋" w:cs="楷体_GB2312"/>
          <w:b/>
          <w:sz w:val="32"/>
          <w:szCs w:val="32"/>
        </w:rPr>
        <w:t>6.</w:t>
      </w:r>
      <w:r>
        <w:rPr>
          <w:rFonts w:hint="eastAsia" w:ascii="华文仿宋" w:hAnsi="华文仿宋" w:eastAsia="华文仿宋" w:cs="楷体_GB2312"/>
          <w:b/>
          <w:sz w:val="32"/>
          <w:szCs w:val="32"/>
          <w:lang w:val="en-US" w:eastAsia="zh-CN"/>
        </w:rPr>
        <w:t>8</w:t>
      </w:r>
      <w:r>
        <w:rPr>
          <w:rFonts w:hint="eastAsia" w:ascii="华文仿宋" w:hAnsi="华文仿宋" w:eastAsia="华文仿宋" w:cs="楷体_GB2312"/>
          <w:b/>
          <w:sz w:val="32"/>
          <w:szCs w:val="32"/>
        </w:rPr>
        <w:t>技术储备与保障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华文仿宋" w:hAnsi="华文仿宋" w:eastAsia="华文仿宋" w:cs="??_GB2312"/>
          <w:sz w:val="32"/>
          <w:szCs w:val="32"/>
        </w:rPr>
      </w:pPr>
      <w:r>
        <w:rPr>
          <w:rFonts w:hint="eastAsia" w:ascii="华文仿宋" w:hAnsi="华文仿宋" w:eastAsia="华文仿宋" w:cs="宋体"/>
          <w:sz w:val="32"/>
          <w:szCs w:val="32"/>
          <w:lang w:eastAsia="zh-CN"/>
        </w:rPr>
        <w:t>县指挥部各成员单位</w:t>
      </w:r>
      <w:r>
        <w:rPr>
          <w:rFonts w:hint="eastAsia" w:ascii="华文仿宋" w:hAnsi="华文仿宋" w:eastAsia="华文仿宋" w:cs="宋体"/>
          <w:sz w:val="32"/>
          <w:szCs w:val="32"/>
        </w:rPr>
        <w:t>应当组建应急救援专家组，研究应急救援重大问题，为应急救援提供技术支持和保障。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仿宋" w:hAnsi="仿宋" w:eastAsia="仿宋" w:cs="仿宋"/>
          <w:b/>
          <w:bCs/>
          <w:sz w:val="32"/>
          <w:szCs w:val="32"/>
        </w:rPr>
      </w:pPr>
      <w:r>
        <w:rPr>
          <w:rFonts w:hint="eastAsia" w:ascii="仿宋" w:hAnsi="仿宋" w:eastAsia="仿宋" w:cs="仿宋"/>
          <w:b/>
          <w:bCs/>
          <w:sz w:val="32"/>
          <w:szCs w:val="32"/>
          <w:lang w:val="en-US" w:eastAsia="zh-CN"/>
        </w:rPr>
        <w:t xml:space="preserve">7 </w:t>
      </w:r>
      <w:r>
        <w:rPr>
          <w:rFonts w:hint="eastAsia" w:ascii="仿宋" w:hAnsi="仿宋" w:eastAsia="仿宋" w:cs="仿宋"/>
          <w:b/>
          <w:bCs/>
          <w:sz w:val="32"/>
          <w:szCs w:val="32"/>
        </w:rPr>
        <w:t>附则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.1宣传、培训和演练</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指挥部各成员单位应采取多种形式对本预案进行宣传。将本预案纳入培训工作计划，并组织实施。</w:t>
      </w:r>
      <w:r>
        <w:rPr>
          <w:rFonts w:hint="eastAsia" w:ascii="仿宋" w:hAnsi="仿宋" w:eastAsia="仿宋" w:cs="仿宋"/>
          <w:sz w:val="32"/>
          <w:szCs w:val="32"/>
          <w:lang w:eastAsia="zh-CN"/>
        </w:rPr>
        <w:t>县</w:t>
      </w:r>
      <w:r>
        <w:rPr>
          <w:rFonts w:hint="eastAsia" w:ascii="仿宋" w:hAnsi="仿宋" w:eastAsia="仿宋" w:cs="仿宋"/>
          <w:sz w:val="32"/>
          <w:szCs w:val="32"/>
        </w:rPr>
        <w:t>指挥部办公室按规定会同各有关部门</w:t>
      </w:r>
      <w:r>
        <w:rPr>
          <w:rFonts w:hint="eastAsia" w:ascii="仿宋" w:hAnsi="仿宋" w:eastAsia="仿宋" w:cs="仿宋"/>
          <w:sz w:val="32"/>
          <w:szCs w:val="32"/>
          <w:lang w:eastAsia="zh-CN"/>
        </w:rPr>
        <w:t>、乡镇及有关单位</w:t>
      </w:r>
      <w:r>
        <w:rPr>
          <w:rFonts w:hint="eastAsia" w:ascii="仿宋" w:hAnsi="仿宋" w:eastAsia="仿宋" w:cs="仿宋"/>
          <w:sz w:val="32"/>
          <w:szCs w:val="32"/>
        </w:rPr>
        <w:t>，至少每年组织开展一次本应急预案演练。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制定与解释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w:t>
      </w:r>
      <w:r>
        <w:rPr>
          <w:rFonts w:hint="eastAsia" w:ascii="仿宋" w:hAnsi="仿宋" w:eastAsia="仿宋" w:cs="仿宋"/>
          <w:sz w:val="32"/>
          <w:szCs w:val="32"/>
        </w:rPr>
        <w:t>指挥部办公室负责制定并解释。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预案的实施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本预案自发布之日起施行。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 xml:space="preserve"> 附件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附件1：事故</w:t>
      </w:r>
      <w:r>
        <w:rPr>
          <w:rFonts w:hint="eastAsia" w:ascii="仿宋" w:hAnsi="仿宋" w:eastAsia="仿宋" w:cs="仿宋"/>
          <w:sz w:val="32"/>
          <w:szCs w:val="32"/>
          <w:lang w:eastAsia="zh-CN"/>
        </w:rPr>
        <w:t>预警</w:t>
      </w:r>
      <w:r>
        <w:rPr>
          <w:rFonts w:hint="eastAsia" w:ascii="仿宋" w:hAnsi="仿宋" w:eastAsia="仿宋" w:cs="仿宋"/>
          <w:sz w:val="32"/>
          <w:szCs w:val="32"/>
        </w:rPr>
        <w:t>分级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附件2：分级响应条件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附件3：城乡建设安全事故应急响应程序示意图</w:t>
      </w:r>
    </w:p>
    <w:p>
      <w:pPr>
        <w:pStyle w:val="2"/>
        <w:keepNext w:val="0"/>
        <w:keepLines w:val="0"/>
        <w:pageBreakBefore w:val="0"/>
        <w:kinsoku/>
        <w:wordWrap/>
        <w:overflowPunct/>
        <w:topLinePunct w:val="0"/>
        <w:autoSpaceDE/>
        <w:autoSpaceDN/>
        <w:bidi w:val="0"/>
        <w:adjustRightInd/>
        <w:snapToGrid/>
        <w:spacing w:line="540" w:lineRule="exact"/>
        <w:ind w:left="199" w:leftChars="95" w:firstLine="388" w:firstLineChars="162"/>
        <w:textAlignment w:val="auto"/>
      </w:pPr>
    </w:p>
    <w:p>
      <w:pPr>
        <w:ind w:firstLine="640" w:firstLineChars="200"/>
        <w:rPr>
          <w:rFonts w:ascii="仿宋" w:hAnsi="仿宋" w:eastAsia="仿宋" w:cs="仿宋"/>
          <w:sz w:val="32"/>
          <w:szCs w:val="32"/>
        </w:rPr>
        <w:sectPr>
          <w:footerReference r:id="rId3" w:type="default"/>
          <w:pgSz w:w="11906" w:h="16838"/>
          <w:pgMar w:top="1417" w:right="1417" w:bottom="1417" w:left="1417" w:header="851" w:footer="992" w:gutter="0"/>
          <w:pgNumType w:start="1"/>
          <w:cols w:space="0" w:num="1"/>
          <w:docGrid w:type="lines" w:linePitch="312" w:charSpace="0"/>
        </w:sectPr>
      </w:pPr>
    </w:p>
    <w:p>
      <w:pPr>
        <w:outlineLvl w:val="1"/>
        <w:rPr>
          <w:rFonts w:hint="eastAsia" w:ascii="宋体" w:hAnsi="宋体" w:cs="宋体"/>
          <w:b/>
          <w:bCs/>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1：</w:t>
      </w:r>
    </w:p>
    <w:p>
      <w:pPr>
        <w:pStyle w:val="2"/>
        <w:rPr>
          <w:rFonts w:hint="eastAsia" w:ascii="宋体" w:hAnsi="宋体" w:cs="宋体"/>
          <w:b/>
          <w:bCs/>
          <w:sz w:val="32"/>
          <w:szCs w:val="32"/>
        </w:rPr>
      </w:pPr>
    </w:p>
    <w:p>
      <w:pPr>
        <w:pStyle w:val="4"/>
      </w:pPr>
    </w:p>
    <w:p>
      <w:pPr>
        <w:pStyle w:val="2"/>
        <w:ind w:left="0" w:leftChars="0" w:firstLine="0" w:firstLineChars="0"/>
        <w:jc w:val="center"/>
        <w:rPr>
          <w:rFonts w:ascii="Times New Roman" w:hAnsi="Times New Roman" w:cs="Times New Roman"/>
          <w:b/>
          <w:bCs/>
          <w:sz w:val="44"/>
          <w:szCs w:val="44"/>
        </w:rPr>
      </w:pPr>
      <w:r>
        <w:rPr>
          <w:rFonts w:hint="eastAsia" w:ascii="宋体" w:hAnsi="宋体" w:cs="宋体"/>
          <w:b/>
          <w:bCs/>
          <w:sz w:val="44"/>
          <w:szCs w:val="44"/>
        </w:rPr>
        <w:t>事故</w:t>
      </w:r>
      <w:r>
        <w:rPr>
          <w:rFonts w:hint="eastAsia" w:ascii="宋体" w:hAnsi="宋体" w:cs="宋体"/>
          <w:b/>
          <w:bCs/>
          <w:sz w:val="44"/>
          <w:szCs w:val="44"/>
          <w:lang w:eastAsia="zh-CN"/>
        </w:rPr>
        <w:t>预警</w:t>
      </w:r>
      <w:r>
        <w:rPr>
          <w:rFonts w:hint="eastAsia" w:ascii="宋体" w:hAnsi="宋体" w:cs="宋体"/>
          <w:b/>
          <w:bCs/>
          <w:sz w:val="44"/>
          <w:szCs w:val="44"/>
        </w:rPr>
        <w:t>分级</w:t>
      </w:r>
    </w:p>
    <w:tbl>
      <w:tblPr>
        <w:tblStyle w:val="14"/>
        <w:tblW w:w="140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002"/>
        <w:gridCol w:w="3425"/>
        <w:gridCol w:w="3082"/>
        <w:gridCol w:w="32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229" w:type="dxa"/>
            <w:vMerge w:val="restart"/>
            <w:tcBorders>
              <w:top w:val="single" w:color="000000" w:sz="12" w:space="0"/>
            </w:tcBorders>
            <w:tcMar>
              <w:top w:w="15" w:type="dxa"/>
              <w:left w:w="15" w:type="dxa"/>
              <w:right w:w="15" w:type="dxa"/>
            </w:tcMar>
            <w:vAlign w:val="center"/>
          </w:tcPr>
          <w:p>
            <w:pPr>
              <w:widowControl/>
              <w:spacing w:line="360" w:lineRule="auto"/>
              <w:jc w:val="center"/>
              <w:textAlignment w:val="center"/>
              <w:rPr>
                <w:rFonts w:ascii="Times New Roman" w:hAnsi="Times New Roman" w:eastAsia="Times New Roman"/>
                <w:color w:val="000000"/>
                <w:sz w:val="24"/>
              </w:rPr>
            </w:pPr>
            <w:r>
              <w:rPr>
                <w:rFonts w:hint="eastAsia" w:ascii="宋体" w:hAnsi="宋体" w:cs="宋体"/>
                <w:color w:val="000000"/>
                <w:sz w:val="24"/>
              </w:rPr>
              <w:t>事故</w:t>
            </w:r>
            <w:r>
              <w:rPr>
                <w:rFonts w:hint="eastAsia" w:ascii="宋体" w:hAnsi="宋体" w:cs="宋体"/>
                <w:color w:val="000000"/>
                <w:sz w:val="24"/>
                <w:lang w:val="en-US" w:eastAsia="zh-CN"/>
              </w:rPr>
              <w:t>预警</w:t>
            </w:r>
            <w:r>
              <w:rPr>
                <w:rFonts w:hint="eastAsia" w:ascii="宋体" w:hAnsi="宋体" w:cs="宋体"/>
                <w:color w:val="000000"/>
                <w:sz w:val="24"/>
              </w:rPr>
              <w:t>分级</w:t>
            </w:r>
          </w:p>
        </w:tc>
        <w:tc>
          <w:tcPr>
            <w:tcW w:w="3002" w:type="dxa"/>
            <w:tcBorders>
              <w:top w:val="single" w:color="000000" w:sz="12" w:space="0"/>
            </w:tcBorders>
            <w:tcMar>
              <w:top w:w="15" w:type="dxa"/>
              <w:left w:w="15" w:type="dxa"/>
              <w:right w:w="15" w:type="dxa"/>
            </w:tcMar>
            <w:vAlign w:val="center"/>
          </w:tcPr>
          <w:p>
            <w:pPr>
              <w:widowControl/>
              <w:spacing w:line="360" w:lineRule="auto"/>
              <w:jc w:val="center"/>
              <w:textAlignment w:val="center"/>
              <w:rPr>
                <w:rFonts w:ascii="Times New Roman" w:hAnsi="Times New Roman" w:eastAsia="Times New Roman"/>
                <w:color w:val="000000"/>
                <w:sz w:val="24"/>
              </w:rPr>
            </w:pPr>
            <w:r>
              <w:rPr>
                <w:rFonts w:hint="eastAsia" w:ascii="宋体" w:hAnsi="宋体" w:cs="宋体"/>
                <w:color w:val="000000"/>
                <w:kern w:val="0"/>
                <w:sz w:val="24"/>
              </w:rPr>
              <w:t>Ⅰ级（特别重大）</w:t>
            </w:r>
          </w:p>
        </w:tc>
        <w:tc>
          <w:tcPr>
            <w:tcW w:w="3425" w:type="dxa"/>
            <w:tcBorders>
              <w:top w:val="single" w:color="000000" w:sz="12" w:space="0"/>
            </w:tcBorders>
            <w:tcMar>
              <w:top w:w="15" w:type="dxa"/>
              <w:left w:w="15" w:type="dxa"/>
              <w:right w:w="15" w:type="dxa"/>
            </w:tcMar>
            <w:vAlign w:val="center"/>
          </w:tcPr>
          <w:p>
            <w:pPr>
              <w:widowControl/>
              <w:spacing w:line="360" w:lineRule="auto"/>
              <w:jc w:val="center"/>
              <w:textAlignment w:val="center"/>
              <w:rPr>
                <w:rFonts w:ascii="Times New Roman" w:hAnsi="Times New Roman" w:eastAsia="Times New Roman"/>
                <w:color w:val="000000"/>
                <w:sz w:val="24"/>
              </w:rPr>
            </w:pPr>
            <w:r>
              <w:rPr>
                <w:rFonts w:hint="eastAsia" w:ascii="宋体" w:hAnsi="宋体" w:cs="宋体"/>
                <w:color w:val="000000"/>
                <w:kern w:val="0"/>
                <w:sz w:val="24"/>
              </w:rPr>
              <w:t>Ⅱ级（重大）</w:t>
            </w:r>
          </w:p>
        </w:tc>
        <w:tc>
          <w:tcPr>
            <w:tcW w:w="3082" w:type="dxa"/>
            <w:tcBorders>
              <w:top w:val="single" w:color="000000" w:sz="12" w:space="0"/>
            </w:tcBorders>
            <w:tcMar>
              <w:top w:w="15" w:type="dxa"/>
              <w:left w:w="15" w:type="dxa"/>
              <w:right w:w="15" w:type="dxa"/>
            </w:tcMar>
            <w:vAlign w:val="center"/>
          </w:tcPr>
          <w:p>
            <w:pPr>
              <w:widowControl/>
              <w:spacing w:line="360" w:lineRule="auto"/>
              <w:jc w:val="center"/>
              <w:textAlignment w:val="center"/>
              <w:rPr>
                <w:rFonts w:ascii="Times New Roman" w:hAnsi="Times New Roman" w:eastAsia="Times New Roman"/>
                <w:color w:val="000000"/>
                <w:sz w:val="24"/>
              </w:rPr>
            </w:pPr>
            <w:r>
              <w:rPr>
                <w:rFonts w:hint="eastAsia" w:ascii="宋体" w:hAnsi="宋体" w:cs="宋体"/>
                <w:color w:val="000000"/>
                <w:kern w:val="0"/>
                <w:sz w:val="24"/>
              </w:rPr>
              <w:t>Ⅲ级（较大）</w:t>
            </w:r>
          </w:p>
        </w:tc>
        <w:tc>
          <w:tcPr>
            <w:tcW w:w="3284" w:type="dxa"/>
            <w:tcBorders>
              <w:top w:val="single" w:color="000000" w:sz="12" w:space="0"/>
            </w:tcBorders>
            <w:tcMar>
              <w:top w:w="15" w:type="dxa"/>
              <w:left w:w="15" w:type="dxa"/>
              <w:right w:w="15" w:type="dxa"/>
            </w:tcMar>
            <w:vAlign w:val="center"/>
          </w:tcPr>
          <w:p>
            <w:pPr>
              <w:widowControl/>
              <w:spacing w:line="360" w:lineRule="auto"/>
              <w:jc w:val="center"/>
              <w:textAlignment w:val="center"/>
              <w:rPr>
                <w:rFonts w:ascii="Times New Roman" w:hAnsi="Times New Roman" w:eastAsia="Times New Roman"/>
                <w:color w:val="000000"/>
                <w:sz w:val="24"/>
              </w:rPr>
            </w:pPr>
            <w:r>
              <w:rPr>
                <w:rFonts w:hint="eastAsia" w:ascii="宋体" w:hAnsi="宋体" w:cs="宋体"/>
                <w:color w:val="000000"/>
                <w:kern w:val="0"/>
                <w:sz w:val="24"/>
              </w:rPr>
              <w:t>Ⅳ级（一般）</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20" w:hRule="atLeast"/>
          <w:jc w:val="center"/>
        </w:trPr>
        <w:tc>
          <w:tcPr>
            <w:tcW w:w="1229" w:type="dxa"/>
            <w:vMerge w:val="continue"/>
            <w:tcMar>
              <w:top w:w="15" w:type="dxa"/>
              <w:left w:w="15" w:type="dxa"/>
              <w:right w:w="15" w:type="dxa"/>
            </w:tcMar>
            <w:vAlign w:val="center"/>
          </w:tcPr>
          <w:p>
            <w:pPr>
              <w:widowControl/>
              <w:spacing w:line="360" w:lineRule="auto"/>
              <w:jc w:val="center"/>
              <w:rPr>
                <w:rFonts w:ascii="Times New Roman" w:hAnsi="Times New Roman" w:eastAsia="Times New Roman"/>
                <w:color w:val="000000"/>
                <w:sz w:val="24"/>
              </w:rPr>
            </w:pPr>
          </w:p>
        </w:tc>
        <w:tc>
          <w:tcPr>
            <w:tcW w:w="3002" w:type="dxa"/>
            <w:noWrap/>
            <w:tcMar>
              <w:top w:w="15" w:type="dxa"/>
              <w:left w:w="15" w:type="dxa"/>
              <w:right w:w="15" w:type="dxa"/>
            </w:tcMar>
            <w:vAlign w:val="center"/>
          </w:tcPr>
          <w:p>
            <w:pPr>
              <w:widowControl/>
              <w:spacing w:line="360" w:lineRule="auto"/>
              <w:textAlignment w:val="center"/>
              <w:rPr>
                <w:rFonts w:ascii="Times New Roman" w:hAnsi="Times New Roman" w:eastAsia="Times New Roman"/>
                <w:color w:val="000000"/>
                <w:sz w:val="24"/>
              </w:rPr>
            </w:pPr>
            <w:r>
              <w:rPr>
                <w:rFonts w:hint="eastAsia" w:ascii="宋体" w:hAnsi="宋体" w:cs="宋体"/>
                <w:color w:val="000000"/>
                <w:sz w:val="24"/>
                <w:lang w:eastAsia="zh-CN"/>
              </w:rPr>
              <w:t>可能</w:t>
            </w:r>
            <w:r>
              <w:rPr>
                <w:rFonts w:hint="eastAsia" w:ascii="宋体" w:hAnsi="宋体" w:cs="宋体"/>
                <w:color w:val="000000"/>
                <w:sz w:val="24"/>
              </w:rPr>
              <w:t>造成</w:t>
            </w:r>
            <w:r>
              <w:rPr>
                <w:rFonts w:ascii="Times New Roman" w:hAnsi="Times New Roman" w:eastAsia="Times New Roman"/>
                <w:color w:val="000000"/>
                <w:sz w:val="24"/>
              </w:rPr>
              <w:t>30</w:t>
            </w:r>
            <w:r>
              <w:rPr>
                <w:rFonts w:hint="eastAsia" w:ascii="宋体" w:hAnsi="宋体" w:cs="宋体"/>
                <w:color w:val="000000"/>
                <w:sz w:val="24"/>
              </w:rPr>
              <w:t>人以上死亡（含失踪），或危及</w:t>
            </w:r>
            <w:r>
              <w:rPr>
                <w:rFonts w:ascii="Times New Roman" w:hAnsi="Times New Roman" w:eastAsia="Times New Roman"/>
                <w:color w:val="000000"/>
                <w:sz w:val="24"/>
              </w:rPr>
              <w:t>30</w:t>
            </w:r>
            <w:r>
              <w:rPr>
                <w:rFonts w:hint="eastAsia" w:ascii="宋体" w:hAnsi="宋体" w:cs="宋体"/>
                <w:color w:val="000000"/>
                <w:sz w:val="24"/>
              </w:rPr>
              <w:t>人以上生命安全，或</w:t>
            </w:r>
            <w:r>
              <w:rPr>
                <w:rFonts w:ascii="Times New Roman" w:hAnsi="Times New Roman" w:eastAsia="Times New Roman"/>
                <w:color w:val="000000"/>
                <w:sz w:val="24"/>
              </w:rPr>
              <w:t>100</w:t>
            </w:r>
            <w:r>
              <w:rPr>
                <w:rFonts w:hint="eastAsia" w:ascii="宋体" w:hAnsi="宋体" w:cs="宋体"/>
                <w:color w:val="000000"/>
                <w:sz w:val="24"/>
              </w:rPr>
              <w:t>人以上重伤（包括急性工业中毒，下同），或直接经济损失</w:t>
            </w:r>
            <w:r>
              <w:rPr>
                <w:rFonts w:ascii="Times New Roman" w:hAnsi="Times New Roman" w:eastAsia="Times New Roman"/>
                <w:color w:val="000000"/>
                <w:sz w:val="24"/>
              </w:rPr>
              <w:t>1</w:t>
            </w:r>
            <w:r>
              <w:rPr>
                <w:rFonts w:hint="eastAsia" w:ascii="宋体" w:hAnsi="宋体" w:cs="宋体"/>
                <w:color w:val="000000"/>
                <w:sz w:val="24"/>
              </w:rPr>
              <w:t>亿元以上的事故。</w:t>
            </w:r>
          </w:p>
        </w:tc>
        <w:tc>
          <w:tcPr>
            <w:tcW w:w="3425" w:type="dxa"/>
            <w:noWrap/>
            <w:tcMar>
              <w:top w:w="15" w:type="dxa"/>
              <w:left w:w="15" w:type="dxa"/>
              <w:right w:w="15" w:type="dxa"/>
            </w:tcMar>
            <w:vAlign w:val="center"/>
          </w:tcPr>
          <w:p>
            <w:pPr>
              <w:widowControl/>
              <w:spacing w:line="360" w:lineRule="auto"/>
              <w:textAlignment w:val="center"/>
              <w:rPr>
                <w:rFonts w:ascii="Times New Roman" w:hAnsi="Times New Roman" w:eastAsia="Times New Roman"/>
                <w:color w:val="000000"/>
                <w:sz w:val="24"/>
              </w:rPr>
            </w:pPr>
            <w:r>
              <w:rPr>
                <w:rFonts w:hint="eastAsia" w:ascii="宋体" w:hAnsi="宋体" w:cs="宋体"/>
                <w:color w:val="000000"/>
                <w:sz w:val="24"/>
                <w:lang w:eastAsia="zh-CN"/>
              </w:rPr>
              <w:t>可能</w:t>
            </w:r>
            <w:r>
              <w:rPr>
                <w:rFonts w:hint="eastAsia" w:ascii="宋体" w:hAnsi="宋体" w:cs="宋体"/>
                <w:color w:val="000000"/>
                <w:sz w:val="24"/>
              </w:rPr>
              <w:t>造成</w:t>
            </w:r>
            <w:r>
              <w:rPr>
                <w:rFonts w:ascii="Times New Roman" w:hAnsi="Times New Roman" w:eastAsia="Times New Roman"/>
                <w:color w:val="000000"/>
                <w:sz w:val="24"/>
              </w:rPr>
              <w:t>10</w:t>
            </w:r>
            <w:r>
              <w:rPr>
                <w:rFonts w:hint="eastAsia" w:ascii="宋体" w:hAnsi="宋体" w:cs="宋体"/>
                <w:color w:val="000000"/>
                <w:sz w:val="24"/>
              </w:rPr>
              <w:t>人以上</w:t>
            </w:r>
            <w:r>
              <w:rPr>
                <w:rFonts w:ascii="Times New Roman" w:hAnsi="Times New Roman" w:eastAsia="Times New Roman"/>
                <w:color w:val="000000"/>
                <w:sz w:val="24"/>
              </w:rPr>
              <w:t>30</w:t>
            </w:r>
            <w:r>
              <w:rPr>
                <w:rFonts w:hint="eastAsia" w:ascii="宋体" w:hAnsi="宋体" w:cs="宋体"/>
                <w:color w:val="000000"/>
                <w:sz w:val="24"/>
              </w:rPr>
              <w:t>人以下死亡（含失踪），或危及</w:t>
            </w:r>
            <w:r>
              <w:rPr>
                <w:rFonts w:ascii="Times New Roman" w:hAnsi="Times New Roman" w:eastAsia="Times New Roman"/>
                <w:color w:val="000000"/>
                <w:sz w:val="24"/>
              </w:rPr>
              <w:t>10</w:t>
            </w:r>
            <w:r>
              <w:rPr>
                <w:rFonts w:hint="eastAsia" w:ascii="宋体" w:hAnsi="宋体" w:cs="宋体"/>
                <w:color w:val="000000"/>
                <w:sz w:val="24"/>
              </w:rPr>
              <w:t>人以上</w:t>
            </w:r>
            <w:r>
              <w:rPr>
                <w:rFonts w:ascii="Times New Roman" w:hAnsi="Times New Roman" w:eastAsia="Times New Roman"/>
                <w:color w:val="000000"/>
                <w:sz w:val="24"/>
              </w:rPr>
              <w:t>30</w:t>
            </w:r>
            <w:r>
              <w:rPr>
                <w:rFonts w:hint="eastAsia" w:ascii="宋体" w:hAnsi="宋体" w:cs="宋体"/>
                <w:color w:val="000000"/>
                <w:sz w:val="24"/>
              </w:rPr>
              <w:t>人以下生命安全，或</w:t>
            </w:r>
            <w:r>
              <w:rPr>
                <w:rFonts w:ascii="Times New Roman" w:hAnsi="Times New Roman" w:eastAsia="Times New Roman"/>
                <w:color w:val="000000"/>
                <w:sz w:val="24"/>
              </w:rPr>
              <w:t>50</w:t>
            </w:r>
            <w:r>
              <w:rPr>
                <w:rFonts w:hint="eastAsia" w:ascii="宋体" w:hAnsi="宋体" w:cs="宋体"/>
                <w:color w:val="000000"/>
                <w:sz w:val="24"/>
              </w:rPr>
              <w:t>人以上</w:t>
            </w:r>
            <w:r>
              <w:rPr>
                <w:rFonts w:ascii="Times New Roman" w:hAnsi="Times New Roman" w:eastAsia="Times New Roman"/>
                <w:color w:val="000000"/>
                <w:sz w:val="24"/>
              </w:rPr>
              <w:t>100</w:t>
            </w:r>
            <w:r>
              <w:rPr>
                <w:rFonts w:hint="eastAsia" w:ascii="宋体" w:hAnsi="宋体" w:cs="宋体"/>
                <w:color w:val="000000"/>
                <w:sz w:val="24"/>
              </w:rPr>
              <w:t>人以下重伤，或直接经济损失</w:t>
            </w:r>
            <w:r>
              <w:rPr>
                <w:rFonts w:ascii="Times New Roman" w:hAnsi="Times New Roman" w:eastAsia="Times New Roman"/>
                <w:color w:val="000000"/>
                <w:sz w:val="24"/>
              </w:rPr>
              <w:t>5000</w:t>
            </w:r>
            <w:r>
              <w:rPr>
                <w:rFonts w:hint="eastAsia" w:ascii="宋体" w:hAnsi="宋体" w:cs="宋体"/>
                <w:color w:val="000000"/>
                <w:sz w:val="24"/>
              </w:rPr>
              <w:t>万元以上</w:t>
            </w:r>
            <w:r>
              <w:rPr>
                <w:rFonts w:ascii="Times New Roman" w:hAnsi="Times New Roman" w:eastAsia="Times New Roman"/>
                <w:color w:val="000000"/>
                <w:sz w:val="24"/>
              </w:rPr>
              <w:t>1</w:t>
            </w:r>
            <w:r>
              <w:rPr>
                <w:rFonts w:hint="eastAsia" w:ascii="宋体" w:hAnsi="宋体" w:cs="宋体"/>
                <w:color w:val="000000"/>
                <w:sz w:val="24"/>
              </w:rPr>
              <w:t>亿元以下的事故。</w:t>
            </w:r>
          </w:p>
        </w:tc>
        <w:tc>
          <w:tcPr>
            <w:tcW w:w="3082" w:type="dxa"/>
            <w:noWrap/>
            <w:tcMar>
              <w:top w:w="15" w:type="dxa"/>
              <w:left w:w="15" w:type="dxa"/>
              <w:right w:w="15" w:type="dxa"/>
            </w:tcMar>
            <w:vAlign w:val="center"/>
          </w:tcPr>
          <w:p>
            <w:pPr>
              <w:widowControl/>
              <w:spacing w:line="360" w:lineRule="auto"/>
              <w:textAlignment w:val="center"/>
              <w:rPr>
                <w:rFonts w:ascii="Times New Roman" w:hAnsi="Times New Roman" w:eastAsia="Times New Roman"/>
                <w:color w:val="000000"/>
                <w:sz w:val="24"/>
              </w:rPr>
            </w:pPr>
            <w:r>
              <w:rPr>
                <w:rFonts w:hint="eastAsia" w:ascii="宋体" w:hAnsi="宋体" w:cs="宋体"/>
                <w:color w:val="000000"/>
                <w:sz w:val="24"/>
                <w:lang w:eastAsia="zh-CN"/>
              </w:rPr>
              <w:t>可能</w:t>
            </w:r>
            <w:r>
              <w:rPr>
                <w:rFonts w:hint="eastAsia" w:ascii="宋体" w:hAnsi="宋体" w:cs="宋体"/>
                <w:color w:val="000000"/>
                <w:sz w:val="24"/>
              </w:rPr>
              <w:t>造成</w:t>
            </w:r>
            <w:r>
              <w:rPr>
                <w:rFonts w:ascii="Times New Roman" w:hAnsi="Times New Roman" w:eastAsia="Times New Roman"/>
                <w:color w:val="000000"/>
                <w:sz w:val="24"/>
              </w:rPr>
              <w:t>3</w:t>
            </w:r>
            <w:r>
              <w:rPr>
                <w:rFonts w:hint="eastAsia" w:ascii="宋体" w:hAnsi="宋体" w:cs="宋体"/>
                <w:color w:val="000000"/>
                <w:sz w:val="24"/>
              </w:rPr>
              <w:t>人以上</w:t>
            </w:r>
            <w:r>
              <w:rPr>
                <w:rFonts w:ascii="Times New Roman" w:hAnsi="Times New Roman" w:eastAsia="Times New Roman"/>
                <w:color w:val="000000"/>
                <w:sz w:val="24"/>
              </w:rPr>
              <w:t>10</w:t>
            </w:r>
            <w:r>
              <w:rPr>
                <w:rFonts w:hint="eastAsia" w:ascii="宋体" w:hAnsi="宋体" w:cs="宋体"/>
                <w:color w:val="000000"/>
                <w:sz w:val="24"/>
              </w:rPr>
              <w:t>人以下死亡（含失踪），或危及</w:t>
            </w:r>
            <w:r>
              <w:rPr>
                <w:rFonts w:ascii="Times New Roman" w:hAnsi="Times New Roman" w:eastAsia="Times New Roman"/>
                <w:color w:val="000000"/>
                <w:sz w:val="24"/>
              </w:rPr>
              <w:t>3</w:t>
            </w:r>
            <w:r>
              <w:rPr>
                <w:rFonts w:hint="eastAsia" w:ascii="宋体" w:hAnsi="宋体" w:cs="宋体"/>
                <w:color w:val="000000"/>
                <w:sz w:val="24"/>
              </w:rPr>
              <w:t>人以上</w:t>
            </w:r>
            <w:r>
              <w:rPr>
                <w:rFonts w:ascii="Times New Roman" w:hAnsi="Times New Roman" w:eastAsia="Times New Roman"/>
                <w:color w:val="000000"/>
                <w:sz w:val="24"/>
              </w:rPr>
              <w:t>10</w:t>
            </w:r>
            <w:r>
              <w:rPr>
                <w:rFonts w:hint="eastAsia" w:ascii="宋体" w:hAnsi="宋体" w:cs="宋体"/>
                <w:color w:val="000000"/>
                <w:sz w:val="24"/>
              </w:rPr>
              <w:t>人以下生命安全，或</w:t>
            </w:r>
            <w:r>
              <w:rPr>
                <w:rFonts w:hint="eastAsia" w:ascii="宋体" w:hAnsi="宋体" w:cs="宋体"/>
                <w:color w:val="000000"/>
                <w:sz w:val="24"/>
                <w:lang w:val="en-US" w:eastAsia="zh-CN"/>
              </w:rPr>
              <w:t>1</w:t>
            </w:r>
            <w:r>
              <w:rPr>
                <w:rFonts w:ascii="Times New Roman" w:hAnsi="Times New Roman" w:eastAsia="Times New Roman"/>
                <w:color w:val="000000"/>
                <w:sz w:val="24"/>
              </w:rPr>
              <w:t>0</w:t>
            </w:r>
            <w:r>
              <w:rPr>
                <w:rFonts w:hint="eastAsia" w:ascii="宋体" w:hAnsi="宋体" w:cs="宋体"/>
                <w:color w:val="000000"/>
                <w:sz w:val="24"/>
              </w:rPr>
              <w:t>人以上</w:t>
            </w:r>
            <w:r>
              <w:rPr>
                <w:rFonts w:ascii="Times New Roman" w:hAnsi="Times New Roman" w:eastAsia="Times New Roman"/>
                <w:color w:val="000000"/>
                <w:sz w:val="24"/>
              </w:rPr>
              <w:t>50</w:t>
            </w:r>
            <w:r>
              <w:rPr>
                <w:rFonts w:hint="eastAsia" w:ascii="宋体" w:hAnsi="宋体" w:cs="宋体"/>
                <w:color w:val="000000"/>
                <w:sz w:val="24"/>
              </w:rPr>
              <w:t>人以下重伤，或直接经济损失</w:t>
            </w:r>
            <w:r>
              <w:rPr>
                <w:rFonts w:ascii="Times New Roman" w:hAnsi="Times New Roman" w:eastAsia="Times New Roman"/>
                <w:color w:val="000000"/>
                <w:sz w:val="24"/>
              </w:rPr>
              <w:t>1000</w:t>
            </w:r>
            <w:r>
              <w:rPr>
                <w:rFonts w:hint="eastAsia" w:ascii="宋体" w:hAnsi="宋体" w:cs="宋体"/>
                <w:color w:val="000000"/>
                <w:sz w:val="24"/>
              </w:rPr>
              <w:t>万元以上</w:t>
            </w:r>
            <w:r>
              <w:rPr>
                <w:rFonts w:ascii="Times New Roman" w:hAnsi="Times New Roman" w:eastAsia="Times New Roman"/>
                <w:color w:val="000000"/>
                <w:sz w:val="24"/>
              </w:rPr>
              <w:t>5000</w:t>
            </w:r>
            <w:r>
              <w:rPr>
                <w:rFonts w:hint="eastAsia" w:ascii="宋体" w:hAnsi="宋体" w:cs="宋体"/>
                <w:color w:val="000000"/>
                <w:sz w:val="24"/>
              </w:rPr>
              <w:t>万元以下的事故。</w:t>
            </w:r>
          </w:p>
        </w:tc>
        <w:tc>
          <w:tcPr>
            <w:tcW w:w="3284" w:type="dxa"/>
            <w:noWrap/>
            <w:tcMar>
              <w:top w:w="15" w:type="dxa"/>
              <w:left w:w="15" w:type="dxa"/>
              <w:right w:w="15" w:type="dxa"/>
            </w:tcMar>
            <w:vAlign w:val="center"/>
          </w:tcPr>
          <w:p>
            <w:pPr>
              <w:widowControl/>
              <w:spacing w:line="360" w:lineRule="auto"/>
              <w:textAlignment w:val="center"/>
              <w:rPr>
                <w:rFonts w:ascii="Times New Roman" w:hAnsi="Times New Roman" w:eastAsia="Times New Roman"/>
                <w:color w:val="000000"/>
                <w:sz w:val="24"/>
              </w:rPr>
            </w:pPr>
            <w:r>
              <w:rPr>
                <w:rFonts w:hint="eastAsia" w:ascii="宋体" w:hAnsi="宋体" w:cs="宋体"/>
                <w:color w:val="000000"/>
                <w:sz w:val="24"/>
                <w:lang w:eastAsia="zh-CN"/>
              </w:rPr>
              <w:t>可能</w:t>
            </w:r>
            <w:r>
              <w:rPr>
                <w:rFonts w:hint="eastAsia" w:ascii="宋体" w:hAnsi="宋体" w:cs="宋体"/>
                <w:color w:val="000000"/>
                <w:sz w:val="24"/>
              </w:rPr>
              <w:t>造成</w:t>
            </w:r>
            <w:r>
              <w:rPr>
                <w:rFonts w:ascii="Times New Roman" w:hAnsi="Times New Roman" w:eastAsia="Times New Roman"/>
                <w:color w:val="000000"/>
                <w:sz w:val="24"/>
              </w:rPr>
              <w:t>3</w:t>
            </w:r>
            <w:r>
              <w:rPr>
                <w:rFonts w:hint="eastAsia" w:ascii="宋体" w:hAnsi="宋体" w:cs="宋体"/>
                <w:color w:val="000000"/>
                <w:sz w:val="24"/>
              </w:rPr>
              <w:t>人以下死亡或</w:t>
            </w:r>
            <w:r>
              <w:rPr>
                <w:rFonts w:ascii="Times New Roman" w:hAnsi="Times New Roman" w:eastAsia="Times New Roman"/>
                <w:color w:val="000000"/>
                <w:sz w:val="24"/>
              </w:rPr>
              <w:t>10</w:t>
            </w:r>
            <w:r>
              <w:rPr>
                <w:rFonts w:hint="eastAsia" w:ascii="宋体" w:hAnsi="宋体" w:cs="宋体"/>
                <w:color w:val="000000"/>
                <w:sz w:val="24"/>
              </w:rPr>
              <w:t>人以下重伤，或</w:t>
            </w:r>
            <w:r>
              <w:rPr>
                <w:rFonts w:ascii="Times New Roman" w:hAnsi="Times New Roman" w:eastAsia="Times New Roman"/>
                <w:color w:val="000000"/>
                <w:sz w:val="24"/>
              </w:rPr>
              <w:t>1000</w:t>
            </w:r>
            <w:r>
              <w:rPr>
                <w:rFonts w:hint="eastAsia" w:ascii="宋体" w:hAnsi="宋体" w:cs="宋体"/>
                <w:color w:val="000000"/>
                <w:sz w:val="24"/>
              </w:rPr>
              <w:t>万元以下直接经济损失的事故。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4022" w:type="dxa"/>
            <w:gridSpan w:val="5"/>
            <w:tcBorders>
              <w:bottom w:val="single" w:color="000000" w:sz="12" w:space="0"/>
            </w:tcBorders>
            <w:tcMar>
              <w:top w:w="15" w:type="dxa"/>
              <w:left w:w="15" w:type="dxa"/>
              <w:right w:w="15" w:type="dxa"/>
            </w:tcMar>
            <w:vAlign w:val="center"/>
          </w:tcPr>
          <w:p>
            <w:pPr>
              <w:widowControl/>
              <w:spacing w:line="360" w:lineRule="auto"/>
              <w:textAlignment w:val="center"/>
              <w:rPr>
                <w:rFonts w:ascii="Times New Roman" w:hAnsi="Times New Roman" w:eastAsia="Times New Roman"/>
                <w:color w:val="000000"/>
                <w:sz w:val="24"/>
              </w:rPr>
            </w:pPr>
            <w:r>
              <w:rPr>
                <w:rFonts w:hint="eastAsia" w:ascii="宋体" w:hAnsi="宋体" w:cs="宋体"/>
                <w:sz w:val="24"/>
              </w:rPr>
              <w:t>备注：上述数量表述中，</w:t>
            </w:r>
            <w:r>
              <w:rPr>
                <w:rFonts w:ascii="Times New Roman" w:hAnsi="Times New Roman" w:eastAsia="Times New Roman"/>
                <w:sz w:val="24"/>
              </w:rPr>
              <w:t>“</w:t>
            </w:r>
            <w:r>
              <w:rPr>
                <w:rFonts w:hint="eastAsia" w:ascii="宋体" w:hAnsi="宋体" w:cs="宋体"/>
                <w:sz w:val="24"/>
              </w:rPr>
              <w:t>以上</w:t>
            </w:r>
            <w:r>
              <w:rPr>
                <w:rFonts w:ascii="Times New Roman" w:hAnsi="Times New Roman" w:eastAsia="Times New Roman"/>
                <w:sz w:val="24"/>
              </w:rPr>
              <w:t>”</w:t>
            </w:r>
            <w:r>
              <w:rPr>
                <w:rFonts w:hint="eastAsia" w:ascii="宋体" w:hAnsi="宋体" w:cs="宋体"/>
                <w:sz w:val="24"/>
              </w:rPr>
              <w:t>含本数，</w:t>
            </w:r>
            <w:r>
              <w:rPr>
                <w:rFonts w:ascii="Times New Roman" w:hAnsi="Times New Roman" w:eastAsia="Times New Roman"/>
                <w:sz w:val="24"/>
              </w:rPr>
              <w:t>“</w:t>
            </w:r>
            <w:r>
              <w:rPr>
                <w:rFonts w:hint="eastAsia" w:ascii="宋体" w:hAnsi="宋体" w:cs="宋体"/>
                <w:sz w:val="24"/>
              </w:rPr>
              <w:t>以下</w:t>
            </w:r>
            <w:r>
              <w:rPr>
                <w:rFonts w:ascii="Times New Roman" w:hAnsi="Times New Roman" w:eastAsia="Times New Roman"/>
                <w:sz w:val="24"/>
              </w:rPr>
              <w:t>”</w:t>
            </w:r>
            <w:r>
              <w:rPr>
                <w:rFonts w:hint="eastAsia" w:ascii="宋体" w:hAnsi="宋体" w:cs="宋体"/>
                <w:sz w:val="24"/>
              </w:rPr>
              <w:t>不含本数。</w:t>
            </w:r>
          </w:p>
        </w:tc>
      </w:tr>
    </w:tbl>
    <w:p>
      <w:pPr>
        <w:rPr>
          <w:rFonts w:hint="eastAsia" w:ascii="宋体" w:hAnsi="宋体" w:cs="宋体"/>
          <w:b/>
          <w:bCs/>
          <w:sz w:val="32"/>
          <w:szCs w:val="32"/>
        </w:rPr>
      </w:pPr>
      <w:r>
        <w:rPr>
          <w:rFonts w:ascii="Times New Roman" w:hAnsi="Times New Roman" w:eastAsia="Times New Roman"/>
          <w:b/>
          <w:bCs/>
          <w:sz w:val="28"/>
          <w:szCs w:val="28"/>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2：</w:t>
      </w:r>
    </w:p>
    <w:p>
      <w:pPr>
        <w:pStyle w:val="2"/>
        <w:rPr>
          <w:rFonts w:hint="eastAsia" w:ascii="宋体" w:hAnsi="宋体" w:cs="宋体"/>
          <w:b/>
          <w:bCs/>
          <w:sz w:val="32"/>
          <w:szCs w:val="32"/>
        </w:rPr>
      </w:pPr>
    </w:p>
    <w:p>
      <w:pPr>
        <w:pStyle w:val="4"/>
      </w:pPr>
    </w:p>
    <w:p>
      <w:pPr>
        <w:jc w:val="center"/>
        <w:rPr>
          <w:rFonts w:ascii="Times New Roman" w:hAnsi="Times New Roman" w:eastAsia="Times New Roman"/>
          <w:b/>
          <w:bCs/>
        </w:rPr>
      </w:pPr>
      <w:r>
        <w:rPr>
          <w:rFonts w:hint="eastAsia" w:ascii="宋体" w:hAnsi="宋体" w:cs="宋体"/>
          <w:b/>
          <w:bCs/>
          <w:kern w:val="0"/>
          <w:sz w:val="36"/>
          <w:szCs w:val="36"/>
        </w:rPr>
        <w:t>分</w:t>
      </w:r>
      <w:r>
        <w:rPr>
          <w:rFonts w:hint="eastAsia" w:ascii="宋体" w:hAnsi="宋体" w:cs="宋体"/>
          <w:b/>
          <w:bCs/>
          <w:kern w:val="0"/>
          <w:sz w:val="36"/>
          <w:szCs w:val="36"/>
          <w:lang w:val="zh-CN"/>
        </w:rPr>
        <w:t>级</w:t>
      </w:r>
      <w:r>
        <w:rPr>
          <w:rFonts w:hint="eastAsia" w:ascii="宋体" w:hAnsi="宋体" w:cs="宋体"/>
          <w:b/>
          <w:bCs/>
          <w:kern w:val="0"/>
          <w:sz w:val="36"/>
          <w:szCs w:val="36"/>
        </w:rPr>
        <w:t>响应条件</w:t>
      </w:r>
    </w:p>
    <w:tbl>
      <w:tblPr>
        <w:tblStyle w:val="14"/>
        <w:tblW w:w="137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666"/>
        <w:gridCol w:w="3205"/>
        <w:gridCol w:w="3436"/>
        <w:gridCol w:w="33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66" w:type="dxa"/>
            <w:tcBorders>
              <w:top w:val="single" w:color="000000" w:sz="12" w:space="0"/>
            </w:tcBorders>
            <w:tcMar>
              <w:top w:w="15" w:type="dxa"/>
              <w:left w:w="15" w:type="dxa"/>
              <w:right w:w="15" w:type="dxa"/>
            </w:tcMar>
            <w:vAlign w:val="center"/>
          </w:tcPr>
          <w:p>
            <w:pPr>
              <w:widowControl/>
              <w:jc w:val="center"/>
              <w:textAlignment w:val="center"/>
              <w:rPr>
                <w:rFonts w:ascii="Times New Roman" w:hAnsi="Times New Roman" w:eastAsia="Times New Roman"/>
                <w:sz w:val="24"/>
              </w:rPr>
            </w:pPr>
            <w:r>
              <w:rPr>
                <w:rFonts w:hint="eastAsia" w:ascii="宋体" w:hAnsi="宋体" w:cs="宋体"/>
                <w:kern w:val="0"/>
                <w:sz w:val="24"/>
              </w:rPr>
              <w:t>四级响应</w:t>
            </w:r>
          </w:p>
        </w:tc>
        <w:tc>
          <w:tcPr>
            <w:tcW w:w="3205" w:type="dxa"/>
            <w:tcBorders>
              <w:top w:val="single" w:color="000000" w:sz="12" w:space="0"/>
            </w:tcBorders>
            <w:tcMar>
              <w:top w:w="15" w:type="dxa"/>
              <w:left w:w="15" w:type="dxa"/>
              <w:right w:w="15" w:type="dxa"/>
            </w:tcMar>
            <w:vAlign w:val="center"/>
          </w:tcPr>
          <w:p>
            <w:pPr>
              <w:widowControl/>
              <w:jc w:val="center"/>
              <w:textAlignment w:val="center"/>
              <w:rPr>
                <w:rFonts w:ascii="Times New Roman" w:hAnsi="Times New Roman" w:eastAsia="Times New Roman"/>
                <w:sz w:val="24"/>
              </w:rPr>
            </w:pPr>
            <w:r>
              <w:rPr>
                <w:rFonts w:hint="eastAsia" w:ascii="宋体" w:hAnsi="宋体" w:cs="宋体"/>
                <w:kern w:val="0"/>
                <w:sz w:val="24"/>
              </w:rPr>
              <w:t>三级响应</w:t>
            </w:r>
          </w:p>
        </w:tc>
        <w:tc>
          <w:tcPr>
            <w:tcW w:w="3436" w:type="dxa"/>
            <w:tcBorders>
              <w:top w:val="single" w:color="000000" w:sz="12" w:space="0"/>
            </w:tcBorders>
            <w:tcMar>
              <w:top w:w="15" w:type="dxa"/>
              <w:left w:w="15" w:type="dxa"/>
              <w:right w:w="15" w:type="dxa"/>
            </w:tcMar>
            <w:vAlign w:val="center"/>
          </w:tcPr>
          <w:p>
            <w:pPr>
              <w:widowControl/>
              <w:jc w:val="center"/>
              <w:textAlignment w:val="center"/>
              <w:rPr>
                <w:rFonts w:ascii="Times New Roman" w:hAnsi="Times New Roman" w:eastAsia="Times New Roman"/>
                <w:sz w:val="24"/>
              </w:rPr>
            </w:pPr>
            <w:r>
              <w:rPr>
                <w:rFonts w:hint="eastAsia" w:ascii="宋体" w:hAnsi="宋体" w:cs="宋体"/>
                <w:kern w:val="0"/>
                <w:sz w:val="24"/>
              </w:rPr>
              <w:t>二级响应</w:t>
            </w:r>
          </w:p>
        </w:tc>
        <w:tc>
          <w:tcPr>
            <w:tcW w:w="3398" w:type="dxa"/>
            <w:tcBorders>
              <w:top w:val="single" w:color="000000" w:sz="12" w:space="0"/>
            </w:tcBorders>
            <w:tcMar>
              <w:top w:w="15" w:type="dxa"/>
              <w:left w:w="15" w:type="dxa"/>
              <w:right w:w="15" w:type="dxa"/>
            </w:tcMar>
            <w:vAlign w:val="center"/>
          </w:tcPr>
          <w:p>
            <w:pPr>
              <w:widowControl/>
              <w:jc w:val="center"/>
              <w:textAlignment w:val="center"/>
              <w:rPr>
                <w:rFonts w:ascii="Times New Roman" w:hAnsi="Times New Roman" w:eastAsia="Times New Roman"/>
                <w:sz w:val="24"/>
              </w:rPr>
            </w:pPr>
            <w:r>
              <w:rPr>
                <w:rFonts w:hint="eastAsia" w:ascii="宋体" w:hAnsi="宋体" w:cs="宋体"/>
                <w:kern w:val="0"/>
                <w:sz w:val="24"/>
              </w:rPr>
              <w:t>一级响应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666" w:type="dxa"/>
            <w:tcMar>
              <w:top w:w="15" w:type="dxa"/>
              <w:left w:w="15" w:type="dxa"/>
              <w:right w:w="15" w:type="dxa"/>
            </w:tcMar>
            <w:vAlign w:val="center"/>
          </w:tcPr>
          <w:p>
            <w:pPr>
              <w:widowControl/>
              <w:spacing w:line="440" w:lineRule="exact"/>
              <w:textAlignment w:val="center"/>
              <w:rPr>
                <w:rFonts w:ascii="Times New Roman" w:hAnsi="Times New Roman" w:eastAsia="Times New Roman"/>
                <w:sz w:val="24"/>
              </w:rPr>
            </w:pPr>
            <w:r>
              <w:rPr>
                <w:rFonts w:ascii="Times New Roman" w:hAnsi="Times New Roman" w:eastAsia="Times New Roman"/>
                <w:sz w:val="24"/>
              </w:rPr>
              <w:t>1.</w:t>
            </w:r>
            <w:r>
              <w:rPr>
                <w:rFonts w:hint="eastAsia" w:ascii="宋体" w:hAnsi="宋体" w:cs="宋体"/>
                <w:sz w:val="24"/>
              </w:rPr>
              <w:t>造成</w:t>
            </w:r>
            <w:r>
              <w:rPr>
                <w:rFonts w:ascii="Times New Roman" w:hAnsi="Times New Roman" w:eastAsia="Times New Roman"/>
                <w:sz w:val="24"/>
              </w:rPr>
              <w:t>3</w:t>
            </w:r>
            <w:r>
              <w:rPr>
                <w:rFonts w:hint="eastAsia" w:ascii="宋体" w:hAnsi="宋体" w:cs="宋体"/>
                <w:sz w:val="24"/>
              </w:rPr>
              <w:t>人以下死亡、失联、被困，或危及</w:t>
            </w:r>
            <w:r>
              <w:rPr>
                <w:rFonts w:ascii="Times New Roman" w:hAnsi="Times New Roman" w:eastAsia="Times New Roman"/>
                <w:sz w:val="24"/>
              </w:rPr>
              <w:t>3</w:t>
            </w:r>
            <w:r>
              <w:rPr>
                <w:rFonts w:hint="eastAsia" w:ascii="宋体" w:hAnsi="宋体" w:cs="宋体"/>
                <w:sz w:val="24"/>
              </w:rPr>
              <w:t>人以下生命安全，或</w:t>
            </w:r>
            <w:r>
              <w:rPr>
                <w:rFonts w:ascii="Times New Roman" w:hAnsi="Times New Roman" w:eastAsia="Times New Roman"/>
                <w:sz w:val="24"/>
              </w:rPr>
              <w:t>10</w:t>
            </w:r>
            <w:r>
              <w:rPr>
                <w:rFonts w:hint="eastAsia" w:ascii="宋体" w:hAnsi="宋体" w:cs="宋体"/>
                <w:sz w:val="24"/>
              </w:rPr>
              <w:t>人以下中毒（重伤）的事故。</w:t>
            </w:r>
            <w:r>
              <w:rPr>
                <w:rFonts w:ascii="Times New Roman" w:hAnsi="Times New Roman" w:eastAsia="Times New Roman"/>
                <w:sz w:val="24"/>
              </w:rPr>
              <w:br w:type="textWrapping"/>
            </w:r>
            <w:r>
              <w:rPr>
                <w:rFonts w:ascii="Times New Roman" w:hAnsi="Times New Roman" w:eastAsia="Times New Roman"/>
                <w:sz w:val="24"/>
              </w:rPr>
              <w:t>2.</w:t>
            </w:r>
            <w:r>
              <w:rPr>
                <w:rFonts w:hint="eastAsia" w:ascii="宋体" w:hAnsi="宋体" w:cs="宋体"/>
                <w:sz w:val="24"/>
              </w:rPr>
              <w:t>市指挥部认为需要启动四级响应的其他情形。</w:t>
            </w:r>
          </w:p>
        </w:tc>
        <w:tc>
          <w:tcPr>
            <w:tcW w:w="3205" w:type="dxa"/>
            <w:tcMar>
              <w:top w:w="15" w:type="dxa"/>
              <w:left w:w="15" w:type="dxa"/>
              <w:right w:w="15" w:type="dxa"/>
            </w:tcMar>
            <w:vAlign w:val="center"/>
          </w:tcPr>
          <w:p>
            <w:pPr>
              <w:widowControl/>
              <w:spacing w:line="440" w:lineRule="exact"/>
              <w:textAlignment w:val="center"/>
              <w:rPr>
                <w:rFonts w:ascii="Times New Roman" w:hAnsi="Times New Roman" w:eastAsia="Times New Roman"/>
                <w:sz w:val="24"/>
              </w:rPr>
            </w:pPr>
            <w:r>
              <w:rPr>
                <w:rFonts w:ascii="Times New Roman" w:hAnsi="Times New Roman" w:eastAsia="Times New Roman"/>
                <w:sz w:val="24"/>
              </w:rPr>
              <w:t>1.</w:t>
            </w:r>
            <w:r>
              <w:rPr>
                <w:rFonts w:hint="eastAsia" w:ascii="宋体" w:hAnsi="宋体" w:cs="宋体"/>
                <w:sz w:val="24"/>
              </w:rPr>
              <w:t>造成</w:t>
            </w:r>
            <w:r>
              <w:rPr>
                <w:rFonts w:ascii="Times New Roman" w:hAnsi="Times New Roman" w:eastAsia="Times New Roman"/>
                <w:sz w:val="24"/>
              </w:rPr>
              <w:t>3</w:t>
            </w:r>
            <w:r>
              <w:rPr>
                <w:rFonts w:hint="eastAsia" w:ascii="宋体" w:hAnsi="宋体" w:cs="宋体"/>
                <w:sz w:val="24"/>
              </w:rPr>
              <w:t>人以上</w:t>
            </w:r>
            <w:r>
              <w:rPr>
                <w:rFonts w:ascii="Times New Roman" w:hAnsi="Times New Roman" w:eastAsia="Times New Roman"/>
                <w:sz w:val="24"/>
              </w:rPr>
              <w:t>10</w:t>
            </w:r>
            <w:r>
              <w:rPr>
                <w:rFonts w:hint="eastAsia" w:ascii="宋体" w:hAnsi="宋体" w:cs="宋体"/>
                <w:sz w:val="24"/>
              </w:rPr>
              <w:t>人以下死亡、失联、被困或危及</w:t>
            </w:r>
            <w:r>
              <w:rPr>
                <w:rFonts w:ascii="Times New Roman" w:hAnsi="Times New Roman" w:eastAsia="Times New Roman"/>
                <w:sz w:val="24"/>
              </w:rPr>
              <w:t>3</w:t>
            </w:r>
            <w:r>
              <w:rPr>
                <w:rFonts w:hint="eastAsia" w:ascii="宋体" w:hAnsi="宋体" w:cs="宋体"/>
                <w:sz w:val="24"/>
              </w:rPr>
              <w:t>人以上</w:t>
            </w:r>
            <w:r>
              <w:rPr>
                <w:rFonts w:ascii="Times New Roman" w:hAnsi="Times New Roman" w:eastAsia="Times New Roman"/>
                <w:sz w:val="24"/>
              </w:rPr>
              <w:t>10</w:t>
            </w:r>
            <w:r>
              <w:rPr>
                <w:rFonts w:hint="eastAsia" w:ascii="宋体" w:hAnsi="宋体" w:cs="宋体"/>
                <w:sz w:val="24"/>
              </w:rPr>
              <w:t>人以下生命安全，或</w:t>
            </w:r>
            <w:r>
              <w:rPr>
                <w:rFonts w:ascii="Times New Roman" w:hAnsi="Times New Roman" w:eastAsia="Times New Roman"/>
                <w:sz w:val="24"/>
              </w:rPr>
              <w:t>30</w:t>
            </w:r>
            <w:r>
              <w:rPr>
                <w:rFonts w:hint="eastAsia" w:ascii="宋体" w:hAnsi="宋体" w:cs="宋体"/>
                <w:sz w:val="24"/>
              </w:rPr>
              <w:t>人以上</w:t>
            </w:r>
            <w:r>
              <w:rPr>
                <w:rFonts w:ascii="Times New Roman" w:hAnsi="Times New Roman" w:eastAsia="Times New Roman"/>
                <w:sz w:val="24"/>
              </w:rPr>
              <w:t>50</w:t>
            </w:r>
            <w:r>
              <w:rPr>
                <w:rFonts w:hint="eastAsia" w:ascii="宋体" w:hAnsi="宋体" w:cs="宋体"/>
                <w:sz w:val="24"/>
              </w:rPr>
              <w:t>人以下中毒（重伤）的事故。</w:t>
            </w:r>
          </w:p>
          <w:p>
            <w:pPr>
              <w:widowControl/>
              <w:spacing w:line="440" w:lineRule="exact"/>
              <w:textAlignment w:val="center"/>
              <w:rPr>
                <w:rFonts w:ascii="Times New Roman" w:hAnsi="Times New Roman" w:eastAsia="Times New Roman"/>
                <w:sz w:val="24"/>
              </w:rPr>
            </w:pPr>
            <w:r>
              <w:rPr>
                <w:rFonts w:ascii="Times New Roman" w:hAnsi="Times New Roman" w:eastAsia="Times New Roman"/>
                <w:sz w:val="24"/>
              </w:rPr>
              <w:t>2.</w:t>
            </w:r>
            <w:r>
              <w:rPr>
                <w:rFonts w:hint="eastAsia" w:ascii="宋体" w:hAnsi="宋体" w:cs="宋体"/>
                <w:sz w:val="24"/>
              </w:rPr>
              <w:t>市指挥部认为需要启动三级响应的其他情形。</w:t>
            </w:r>
          </w:p>
        </w:tc>
        <w:tc>
          <w:tcPr>
            <w:tcW w:w="3436" w:type="dxa"/>
            <w:tcMar>
              <w:top w:w="15" w:type="dxa"/>
              <w:left w:w="15" w:type="dxa"/>
              <w:right w:w="15" w:type="dxa"/>
            </w:tcMar>
            <w:vAlign w:val="center"/>
          </w:tcPr>
          <w:p>
            <w:pPr>
              <w:widowControl/>
              <w:spacing w:line="440" w:lineRule="exact"/>
              <w:textAlignment w:val="center"/>
              <w:rPr>
                <w:rFonts w:ascii="Times New Roman" w:hAnsi="Times New Roman" w:eastAsia="Times New Roman"/>
                <w:sz w:val="24"/>
              </w:rPr>
            </w:pPr>
            <w:r>
              <w:rPr>
                <w:rFonts w:ascii="Times New Roman" w:hAnsi="Times New Roman" w:eastAsia="Times New Roman"/>
                <w:sz w:val="24"/>
              </w:rPr>
              <w:t>1.</w:t>
            </w:r>
            <w:r>
              <w:rPr>
                <w:rFonts w:hint="eastAsia" w:ascii="宋体" w:hAnsi="宋体" w:cs="宋体"/>
                <w:sz w:val="24"/>
              </w:rPr>
              <w:t>造成</w:t>
            </w:r>
            <w:r>
              <w:rPr>
                <w:rFonts w:ascii="Times New Roman" w:hAnsi="Times New Roman" w:eastAsia="Times New Roman"/>
                <w:sz w:val="24"/>
              </w:rPr>
              <w:t>10</w:t>
            </w:r>
            <w:r>
              <w:rPr>
                <w:rFonts w:hint="eastAsia" w:ascii="宋体" w:hAnsi="宋体" w:cs="宋体"/>
                <w:sz w:val="24"/>
              </w:rPr>
              <w:t>人以上</w:t>
            </w:r>
            <w:r>
              <w:rPr>
                <w:rFonts w:ascii="Times New Roman" w:hAnsi="Times New Roman" w:eastAsia="Times New Roman"/>
                <w:sz w:val="24"/>
              </w:rPr>
              <w:t>30</w:t>
            </w:r>
            <w:r>
              <w:rPr>
                <w:rFonts w:hint="eastAsia" w:ascii="宋体" w:hAnsi="宋体" w:cs="宋体"/>
                <w:sz w:val="24"/>
              </w:rPr>
              <w:t>人以下死亡、失联、被困或危及</w:t>
            </w:r>
            <w:r>
              <w:rPr>
                <w:rFonts w:ascii="Times New Roman" w:hAnsi="Times New Roman" w:eastAsia="Times New Roman"/>
                <w:sz w:val="24"/>
              </w:rPr>
              <w:t>10</w:t>
            </w:r>
            <w:r>
              <w:rPr>
                <w:rFonts w:hint="eastAsia" w:ascii="宋体" w:hAnsi="宋体" w:cs="宋体"/>
                <w:sz w:val="24"/>
              </w:rPr>
              <w:t>人以上</w:t>
            </w:r>
            <w:r>
              <w:rPr>
                <w:rFonts w:ascii="Times New Roman" w:hAnsi="Times New Roman" w:eastAsia="Times New Roman"/>
                <w:sz w:val="24"/>
              </w:rPr>
              <w:t>30</w:t>
            </w:r>
            <w:r>
              <w:rPr>
                <w:rFonts w:hint="eastAsia" w:ascii="宋体" w:hAnsi="宋体" w:cs="宋体"/>
                <w:sz w:val="24"/>
              </w:rPr>
              <w:t>人以下生命安全，或</w:t>
            </w:r>
            <w:r>
              <w:rPr>
                <w:rFonts w:ascii="Times New Roman" w:hAnsi="Times New Roman" w:eastAsia="Times New Roman"/>
                <w:sz w:val="24"/>
              </w:rPr>
              <w:t>50</w:t>
            </w:r>
            <w:r>
              <w:rPr>
                <w:rFonts w:hint="eastAsia" w:ascii="宋体" w:hAnsi="宋体" w:cs="宋体"/>
                <w:sz w:val="24"/>
              </w:rPr>
              <w:t>人以上</w:t>
            </w:r>
            <w:r>
              <w:rPr>
                <w:rFonts w:ascii="Times New Roman" w:hAnsi="Times New Roman" w:eastAsia="Times New Roman"/>
                <w:sz w:val="24"/>
              </w:rPr>
              <w:t>100</w:t>
            </w:r>
            <w:r>
              <w:rPr>
                <w:rFonts w:hint="eastAsia" w:ascii="宋体" w:hAnsi="宋体" w:cs="宋体"/>
                <w:sz w:val="24"/>
              </w:rPr>
              <w:t>人以下中毒（重伤）的事故。</w:t>
            </w:r>
          </w:p>
          <w:p>
            <w:pPr>
              <w:widowControl/>
              <w:spacing w:line="440" w:lineRule="exact"/>
              <w:textAlignment w:val="center"/>
              <w:rPr>
                <w:rFonts w:ascii="Times New Roman" w:hAnsi="Times New Roman" w:eastAsia="Times New Roman"/>
                <w:sz w:val="24"/>
              </w:rPr>
            </w:pPr>
            <w:r>
              <w:rPr>
                <w:rFonts w:ascii="Times New Roman" w:hAnsi="Times New Roman" w:eastAsia="Times New Roman"/>
                <w:sz w:val="24"/>
              </w:rPr>
              <w:t>2.</w:t>
            </w:r>
            <w:r>
              <w:rPr>
                <w:rFonts w:hint="eastAsia" w:ascii="宋体" w:hAnsi="宋体" w:cs="宋体"/>
                <w:sz w:val="24"/>
              </w:rPr>
              <w:t>超出市城乡建设应急处置能力的事故。</w:t>
            </w:r>
          </w:p>
        </w:tc>
        <w:tc>
          <w:tcPr>
            <w:tcW w:w="3398" w:type="dxa"/>
            <w:tcMar>
              <w:top w:w="15" w:type="dxa"/>
              <w:left w:w="15" w:type="dxa"/>
              <w:right w:w="15" w:type="dxa"/>
            </w:tcMar>
            <w:vAlign w:val="center"/>
          </w:tcPr>
          <w:p>
            <w:pPr>
              <w:widowControl/>
              <w:spacing w:line="440" w:lineRule="exact"/>
              <w:textAlignment w:val="center"/>
              <w:rPr>
                <w:rFonts w:ascii="Times New Roman" w:hAnsi="Times New Roman" w:eastAsia="Times New Roman"/>
                <w:sz w:val="24"/>
              </w:rPr>
            </w:pPr>
            <w:r>
              <w:rPr>
                <w:rFonts w:hint="eastAsia" w:ascii="宋体" w:hAnsi="宋体" w:cs="宋体"/>
                <w:sz w:val="24"/>
              </w:rPr>
              <w:t>从事故造成涉险人员数量初判，可能达到特别重大事故、抢险救援难度很大的事故。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05" w:type="dxa"/>
            <w:gridSpan w:val="4"/>
            <w:tcBorders>
              <w:bottom w:val="single" w:color="000000" w:sz="12" w:space="0"/>
            </w:tcBorders>
            <w:tcMar>
              <w:top w:w="15" w:type="dxa"/>
              <w:left w:w="15" w:type="dxa"/>
              <w:right w:w="15" w:type="dxa"/>
            </w:tcMar>
            <w:vAlign w:val="center"/>
          </w:tcPr>
          <w:p>
            <w:pPr>
              <w:widowControl/>
              <w:spacing w:line="440" w:lineRule="exact"/>
              <w:textAlignment w:val="center"/>
              <w:rPr>
                <w:rFonts w:ascii="Times New Roman" w:hAnsi="Times New Roman" w:eastAsia="Times New Roman"/>
                <w:color w:val="000000"/>
                <w:sz w:val="24"/>
              </w:rPr>
            </w:pPr>
            <w:r>
              <w:rPr>
                <w:rFonts w:hint="eastAsia" w:ascii="宋体" w:hAnsi="宋体" w:cs="宋体"/>
                <w:sz w:val="24"/>
              </w:rPr>
              <w:t>备注：上述数量表述中，</w:t>
            </w:r>
            <w:r>
              <w:rPr>
                <w:rFonts w:ascii="Times New Roman" w:hAnsi="Times New Roman" w:eastAsia="Times New Roman"/>
                <w:sz w:val="24"/>
              </w:rPr>
              <w:t>“</w:t>
            </w:r>
            <w:r>
              <w:rPr>
                <w:rFonts w:hint="eastAsia" w:ascii="宋体" w:hAnsi="宋体" w:cs="宋体"/>
                <w:sz w:val="24"/>
              </w:rPr>
              <w:t>以上</w:t>
            </w:r>
            <w:r>
              <w:rPr>
                <w:rFonts w:ascii="Times New Roman" w:hAnsi="Times New Roman" w:eastAsia="Times New Roman"/>
                <w:sz w:val="24"/>
              </w:rPr>
              <w:t>”</w:t>
            </w:r>
            <w:r>
              <w:rPr>
                <w:rFonts w:hint="eastAsia" w:ascii="宋体" w:hAnsi="宋体" w:cs="宋体"/>
                <w:sz w:val="24"/>
              </w:rPr>
              <w:t>含本数，</w:t>
            </w:r>
            <w:r>
              <w:rPr>
                <w:rFonts w:ascii="Times New Roman" w:hAnsi="Times New Roman" w:eastAsia="Times New Roman"/>
                <w:sz w:val="24"/>
              </w:rPr>
              <w:t>“</w:t>
            </w:r>
            <w:r>
              <w:rPr>
                <w:rFonts w:hint="eastAsia" w:ascii="宋体" w:hAnsi="宋体" w:cs="宋体"/>
                <w:sz w:val="24"/>
              </w:rPr>
              <w:t>以下</w:t>
            </w:r>
            <w:r>
              <w:rPr>
                <w:rFonts w:ascii="Times New Roman" w:hAnsi="Times New Roman" w:eastAsia="Times New Roman"/>
                <w:sz w:val="24"/>
              </w:rPr>
              <w:t>”</w:t>
            </w:r>
            <w:r>
              <w:rPr>
                <w:rFonts w:hint="eastAsia" w:ascii="宋体" w:hAnsi="宋体" w:cs="宋体"/>
                <w:sz w:val="24"/>
              </w:rPr>
              <w:t>不含本数。</w:t>
            </w:r>
          </w:p>
        </w:tc>
      </w:tr>
    </w:tbl>
    <w:p>
      <w:pPr>
        <w:pStyle w:val="4"/>
        <w:rPr>
          <w:rFonts w:ascii="Times New Roman" w:hAnsi="Times New Roman"/>
        </w:rPr>
      </w:pPr>
    </w:p>
    <w:p>
      <w:pPr>
        <w:rPr>
          <w:rFonts w:ascii="Times New Roman" w:hAnsi="Times New Roman"/>
        </w:rPr>
      </w:pPr>
    </w:p>
    <w:p>
      <w:pPr>
        <w:pStyle w:val="2"/>
        <w:ind w:left="420" w:firstLine="480"/>
        <w:rPr>
          <w:rFonts w:ascii="Times New Roman" w:hAnsi="Times New Roman" w:cs="Times New Roman"/>
        </w:rPr>
        <w:sectPr>
          <w:pgSz w:w="16838" w:h="11906" w:orient="landscape"/>
          <w:pgMar w:top="1417" w:right="1417" w:bottom="1417" w:left="1417" w:header="851" w:footer="992" w:gutter="0"/>
          <w:cols w:space="0" w:num="1"/>
          <w:docGrid w:type="lines" w:linePitch="312" w:charSpace="0"/>
        </w:sectPr>
      </w:pPr>
    </w:p>
    <w:p>
      <w:pPr>
        <w:outlineLvl w:val="1"/>
        <w:rPr>
          <w:rFonts w:ascii="Times New Roman" w:hAnsi="Times New Roman" w:eastAsia="Times New Roman"/>
          <w:b/>
          <w:bCs/>
          <w:sz w:val="28"/>
          <w:szCs w:val="28"/>
        </w:rPr>
      </w:pPr>
      <w:bookmarkStart w:id="33" w:name="_GoBack"/>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3：</w:t>
      </w:r>
      <w:bookmarkEnd w:id="33"/>
    </w:p>
    <w:p>
      <w:pPr>
        <w:tabs>
          <w:tab w:val="right" w:leader="middleDot" w:pos="8490"/>
        </w:tabs>
        <w:jc w:val="center"/>
        <w:rPr>
          <w:rFonts w:hint="eastAsia" w:ascii="宋体" w:hAnsi="宋体" w:cs="宋体"/>
          <w:b/>
          <w:bCs/>
          <w:sz w:val="44"/>
          <w:szCs w:val="44"/>
        </w:rPr>
      </w:pPr>
      <w:r>
        <w:rPr>
          <w:rFonts w:hint="eastAsia" w:ascii="宋体" w:hAnsi="宋体" w:cs="宋体"/>
          <w:b/>
          <w:bCs/>
          <w:sz w:val="44"/>
          <w:szCs w:val="44"/>
        </w:rPr>
        <w:t>城乡建设安全事故应急响应程序示意图</w:t>
      </w:r>
    </w:p>
    <w:p/>
    <w:p>
      <w:pPr>
        <w:rPr>
          <w:color w:val="003366"/>
        </w:rPr>
      </w:pPr>
      <w:r>
        <w:pict>
          <v:shape id="自选图形 2" o:spid="_x0000_s2223" o:spt="72" type="#_x0000_t72" style="position:absolute;left:0pt;margin-left:149.6pt;margin-top:0.95pt;height:69.65pt;width:140.2pt;z-index:251620352;mso-width-relative:page;mso-height-relative:page;" fillcolor="#9CBEE0" filled="f" coordsize="21600,21600">
            <v:path/>
            <v:fill on="f" color2="#BBD5F0" focussize="0,0"/>
            <v:stroke weight="0.5pt" joinstyle="miter"/>
            <v:imagedata o:title=""/>
            <o:lock v:ext="edit"/>
            <v:textbox>
              <w:txbxContent>
                <w:p>
                  <w:pPr>
                    <w:spacing w:line="200" w:lineRule="atLeast"/>
                    <w:jc w:val="center"/>
                    <w:rPr>
                      <w:sz w:val="24"/>
                      <w:szCs w:val="22"/>
                    </w:rPr>
                  </w:pPr>
                  <w:r>
                    <w:rPr>
                      <w:rFonts w:hint="eastAsia"/>
                      <w:sz w:val="24"/>
                      <w:szCs w:val="22"/>
                    </w:rPr>
                    <w:t>事故发生</w:t>
                  </w:r>
                </w:p>
              </w:txbxContent>
            </v:textbox>
          </v:shape>
        </w:pict>
      </w:r>
      <w:r>
        <w:rPr>
          <w:color w:val="003366"/>
        </w:rPr>
        <w:t xml:space="preserve"> </w:t>
      </w:r>
    </w:p>
    <w:p>
      <w:pPr>
        <w:rPr>
          <w:color w:val="000000"/>
          <w:shd w:val="clear" w:color="FFFFFF" w:fill="D9D9D9"/>
        </w:rPr>
      </w:pPr>
    </w:p>
    <w:p>
      <w:pPr>
        <w:rPr>
          <w:color w:val="000000"/>
          <w:shd w:val="clear" w:color="FFFFFF" w:fill="D9D9D9"/>
        </w:rPr>
      </w:pPr>
    </w:p>
    <w:p>
      <w:pPr>
        <w:rPr>
          <w:color w:val="000000"/>
          <w:shd w:val="clear" w:color="FFFFFF" w:fill="D9D9D9"/>
        </w:rPr>
      </w:pPr>
      <w:r>
        <w:pict>
          <v:line id="箭头 17" o:spid="_x0000_s2224" o:spt="20" style="position:absolute;left:0pt;margin-left:215.05pt;margin-top:13.15pt;height:32.05pt;width:0.05pt;z-index:251621376;mso-width-relative:page;mso-height-relative:page;" coordsize="21600,21600">
            <v:path arrowok="t"/>
            <v:fill focussize="0,0"/>
            <v:stroke weight="0.5pt" endarrow="block"/>
            <v:imagedata o:title=""/>
            <o:lock v:ext="edit"/>
          </v:line>
        </w:pict>
      </w:r>
    </w:p>
    <w:p>
      <w:pPr>
        <w:spacing w:afterLines="50"/>
        <w:rPr>
          <w:color w:val="000000"/>
          <w:shd w:val="clear" w:color="FFFFFF" w:fill="D9D9D9"/>
        </w:rPr>
      </w:pPr>
    </w:p>
    <w:p>
      <w:pPr>
        <w:rPr>
          <w:color w:val="000000"/>
        </w:rPr>
      </w:pPr>
      <w:r>
        <w:pict>
          <v:rect id="_x0000_s2225" o:spid="_x0000_s2225" o:spt="1" style="position:absolute;left:0pt;margin-left:167.15pt;margin-top:6.05pt;height:26.6pt;width:84pt;z-index:251622400;mso-width-relative:page;mso-height-relative:page;" filled="f" coordsize="21600,21600">
            <v:path/>
            <v:fill on="f" focussize="0,0"/>
            <v:stroke weight="0.5pt"/>
            <v:imagedata o:title=""/>
            <o:lock v:ext="edit"/>
            <v:textbox>
              <w:txbxContent>
                <w:p>
                  <w:pPr>
                    <w:jc w:val="center"/>
                  </w:pPr>
                  <w:r>
                    <w:rPr>
                      <w:rFonts w:hint="eastAsia"/>
                    </w:rPr>
                    <w:t>指挥中心接警</w:t>
                  </w:r>
                </w:p>
              </w:txbxContent>
            </v:textbox>
          </v:rect>
        </w:pict>
      </w:r>
      <w:r>
        <w:pict>
          <v:rect id="矩形 7" o:spid="_x0000_s2226" o:spt="1" style="position:absolute;left:0pt;margin-left:-6.35pt;margin-top:0.4pt;height:36.95pt;width:99.35pt;z-index:251623424;mso-width-relative:page;mso-height-relative:page;" filled="f" coordsize="21600,21600">
            <v:path/>
            <v:fill on="f" focussize="0,0"/>
            <v:stroke weight="0.5pt"/>
            <v:imagedata o:title=""/>
            <o:lock v:ext="edit"/>
            <v:textbo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v:textbox>
          </v:rect>
        </w:pict>
      </w:r>
      <w:r>
        <w:pict>
          <v:rect id="矩形 4" o:spid="_x0000_s2227" o:spt="1" style="position:absolute;left:0pt;margin-left:304.85pt;margin-top:5.8pt;height:25.5pt;width:63.75pt;z-index:251624448;mso-width-relative:page;mso-height-relative:page;" fillcolor="#9CBEE0" filled="f" coordsize="21600,21600">
            <v:path/>
            <v:fill on="f" color2="#BBD5F0" focussize="0,0"/>
            <v:stroke weight="0.5pt"/>
            <v:imagedata o:title=""/>
            <o:lock v:ext="edit"/>
            <v:textbox>
              <w:txbxContent>
                <w:p>
                  <w:pPr>
                    <w:jc w:val="center"/>
                  </w:pPr>
                  <w:r>
                    <w:rPr>
                      <w:rFonts w:hint="eastAsia"/>
                    </w:rPr>
                    <w:t>信息反馈</w:t>
                  </w:r>
                </w:p>
              </w:txbxContent>
            </v:textbox>
          </v:rect>
        </w:pict>
      </w:r>
      <w:r>
        <w:rPr>
          <w:color w:val="000000"/>
        </w:rPr>
        <w:t xml:space="preserve">                                                   </w:t>
      </w:r>
      <w:r>
        <w:rPr>
          <w:rFonts w:hint="eastAsia"/>
          <w:color w:val="000000"/>
        </w:rPr>
        <w:t>关闭</w:t>
      </w:r>
    </w:p>
    <w:p>
      <w:pPr>
        <w:rPr>
          <w:color w:val="000000"/>
        </w:rPr>
      </w:pPr>
      <w:r>
        <w:pict>
          <v:line id="箭头 24" o:spid="_x0000_s2228" o:spt="20" style="position:absolute;left:0pt;flip:x;margin-left:250.8pt;margin-top:4pt;height:0.85pt;width:55.5pt;z-index:251625472;mso-width-relative:page;mso-height-relative:page;" coordsize="21600,21600">
            <v:path arrowok="t"/>
            <v:fill focussize="0,0"/>
            <v:stroke weight="0.5pt" endarrow="block"/>
            <v:imagedata o:title=""/>
            <o:lock v:ext="edit"/>
          </v:line>
        </w:pict>
      </w:r>
      <w:r>
        <w:rPr>
          <w:color w:val="000000"/>
        </w:rPr>
        <w:t xml:space="preserve">                                                                                                      </w:t>
      </w:r>
    </w:p>
    <w:p>
      <w:pPr>
        <w:rPr>
          <w:color w:val="000000"/>
          <w:shd w:val="clear" w:color="FFFFFF" w:fill="D9D9D9"/>
        </w:rPr>
      </w:pPr>
      <w:r>
        <w:pict>
          <v:line id="箭头 28" o:spid="_x0000_s2229" o:spt="20" style="position:absolute;left:0pt;flip:x y;margin-left:46.65pt;margin-top:6.15pt;height:37.55pt;width:0pt;z-index:251628544;mso-width-relative:page;mso-height-relative:page;" coordsize="21600,21600">
            <v:path arrowok="t"/>
            <v:fill focussize="0,0"/>
            <v:stroke weight="0.5pt" endarrow="block"/>
            <v:imagedata o:title=""/>
            <o:lock v:ext="edit"/>
          </v:line>
        </w:pict>
      </w:r>
      <w:r>
        <w:pict>
          <v:line id="_x0000_s2230" o:spid="_x0000_s2230" o:spt="20" style="position:absolute;left:0pt;flip:x y;margin-left:337.7pt;margin-top:0.9pt;height:59.2pt;width:0.5pt;z-index:251626496;mso-width-relative:page;mso-height-relative:page;" coordsize="21600,21600">
            <v:path arrowok="t"/>
            <v:fill focussize="0,0"/>
            <v:stroke weight="0.5pt" endarrow="block"/>
            <v:imagedata o:title=""/>
            <o:lock v:ext="edit"/>
          </v:line>
        </w:pict>
      </w:r>
      <w:r>
        <w:pict>
          <v:line id="箭头 21" o:spid="_x0000_s2231" o:spt="20" style="position:absolute;left:0pt;margin-left:215.35pt;margin-top:2.65pt;height:30.35pt;width:0.75pt;z-index:251627520;mso-width-relative:page;mso-height-relative:page;" coordsize="21600,21600">
            <v:path arrowok="t"/>
            <v:fill focussize="0,0"/>
            <v:stroke weight="0.5pt" endarrow="block"/>
            <v:imagedata o:title=""/>
            <o:lock v:ext="edit"/>
          </v:line>
        </w:pict>
      </w:r>
    </w:p>
    <w:p>
      <w:pPr>
        <w:rPr>
          <w:color w:val="000000"/>
          <w:shd w:val="clear" w:color="FFFFFF" w:fill="D9D9D9"/>
        </w:rPr>
      </w:pPr>
    </w:p>
    <w:p>
      <w:pPr>
        <w:rPr>
          <w:color w:val="000000"/>
          <w:shd w:val="clear" w:color="FFFFFF" w:fill="D9D9D9"/>
        </w:rPr>
      </w:pPr>
      <w:r>
        <w:pict>
          <v:rect id="矩形 11" o:spid="_x0000_s2232" o:spt="1" style="position:absolute;left:0pt;margin-left:-5.5pt;margin-top:12.5pt;height:26.3pt;width:101pt;z-index:251629568;mso-width-relative:page;mso-height-relative:page;" filled="f" coordsize="21600,21600">
            <v:path/>
            <v:fill on="f" focussize="0,0"/>
            <v:stroke weight="0.5pt"/>
            <v:imagedata o:title=""/>
            <o:lock v:ext="edit"/>
            <v:textbo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v:textbox>
          </v:rect>
        </w:pict>
      </w:r>
      <w:r>
        <w:pict>
          <v:shape id="自选图形 12" o:spid="_x0000_s2233" o:spt="4" type="#_x0000_t4" style="position:absolute;left:0pt;margin-left:155.85pt;margin-top:0.7pt;height:53.35pt;width:121.35pt;z-index:251630592;mso-width-relative:page;mso-height-relative:page;" fillcolor="#9CBEE0" filled="f" coordsize="21600,21600">
            <v:path/>
            <v:fill on="f" color2="#BBD5F0" focussize="0,0"/>
            <v:stroke weight="0.5pt" joinstyle="miter"/>
            <v:imagedata o:title=""/>
            <o:lock v:ext="edit"/>
            <v:textbox>
              <w:txbxContent>
                <w:p>
                  <w:pPr>
                    <w:spacing w:line="240" w:lineRule="exact"/>
                    <w:jc w:val="center"/>
                  </w:pPr>
                  <w:r>
                    <w:rPr>
                      <w:rFonts w:hint="eastAsia"/>
                    </w:rPr>
                    <w:t>信息接报与处理</w:t>
                  </w:r>
                </w:p>
              </w:txbxContent>
            </v:textbox>
          </v:shape>
        </w:pict>
      </w:r>
    </w:p>
    <w:p>
      <w:pPr>
        <w:rPr>
          <w:color w:val="000000"/>
        </w:rPr>
      </w:pPr>
      <w:r>
        <w:pict>
          <v:line id="直线 25" o:spid="_x0000_s2234" o:spt="20" style="position:absolute;left:0pt;margin-left:278.8pt;margin-top:12.05pt;height:0.05pt;width:57pt;z-index:251631616;mso-width-relative:page;mso-height-relative:page;" coordsize="21600,21600">
            <v:path arrowok="t"/>
            <v:fill focussize="0,0"/>
            <v:stroke weight="0.5pt"/>
            <v:imagedata o:title=""/>
            <o:lock v:ext="edit"/>
          </v:line>
        </w:pict>
      </w:r>
      <w:r>
        <w:pict>
          <v:line id="直线 24" o:spid="_x0000_s2235" o:spt="20" style="position:absolute;left:0pt;margin-left:98.3pt;margin-top:11.05pt;height:0.05pt;width:57pt;z-index:251632640;mso-width-relative:page;mso-height-relative:page;" coordsize="21600,21600">
            <v:path arrowok="t"/>
            <v:fill focussize="0,0"/>
            <v:stroke weight="0.5pt"/>
            <v:imagedata o:title=""/>
            <o:lock v:ext="edit"/>
          </v:line>
        </w:pict>
      </w:r>
      <w:r>
        <w:pict>
          <v:line id="直线 20" o:spid="_x0000_s2236" o:spt="20" style="position:absolute;left:0pt;flip:x;margin-left:103.05pt;margin-top:62.3pt;height:0.05pt;width:24.75pt;z-index:251633664;mso-width-relative:page;mso-height-relative:page;" coordsize="21600,21600">
            <v:path arrowok="t"/>
            <v:fill focussize="0,0"/>
            <v:stroke weight="0.5pt"/>
            <v:imagedata o:title=""/>
            <o:lock v:ext="edit"/>
          </v:line>
        </w:pict>
      </w:r>
      <w:r>
        <w:pict>
          <v:line id="直线 22" o:spid="_x0000_s2237" o:spt="20" style="position:absolute;left:0pt;flip:y;margin-left:214.8pt;margin-top:49.55pt;height:0.75pt;width:58.5pt;z-index:251634688;mso-width-relative:page;mso-height-relative:page;" coordsize="21600,21600">
            <v:path arrowok="t"/>
            <v:fill focussize="0,0"/>
            <v:stroke weight="0.5pt"/>
            <v:imagedata o:title=""/>
            <o:lock v:ext="edit"/>
          </v:line>
        </w:pict>
      </w:r>
      <w:r>
        <w:rPr>
          <w:color w:val="000000"/>
        </w:rPr>
        <w:t xml:space="preserve">                         Y                                N</w:t>
      </w:r>
    </w:p>
    <w:p>
      <w:pPr>
        <w:rPr>
          <w:color w:val="000000"/>
          <w:shd w:val="clear" w:color="FFFFFF" w:fill="D9D9D9"/>
        </w:rPr>
      </w:pPr>
      <w:r>
        <w:pict>
          <v:rect id="矩形 27" o:spid="_x0000_s2238" o:spt="1" style="position:absolute;left:0pt;margin-left:274.15pt;margin-top:7.6pt;height:38.85pt;width:156pt;z-index:251635712;mso-width-relative:page;mso-height-relative:page;" filled="f" stroked="t" coordsize="21600,21600">
            <v:path/>
            <v:fill on="f" focussize="0,0"/>
            <v:stroke weight="0.5pt" color="#000000" joinstyle="miter"/>
            <v:imagedata o:title=""/>
            <o:lock v:ext="edit" aspectratio="f"/>
            <v:textbox>
              <w:txbxContent>
                <w:p>
                  <w:pPr>
                    <w:jc w:val="center"/>
                  </w:pPr>
                  <w:r>
                    <w:fldChar w:fldCharType="begin"/>
                  </w:r>
                  <w:r>
                    <w:instrText xml:space="preserve"> = 3 \* ROMAN </w:instrText>
                  </w:r>
                  <w:r>
                    <w:fldChar w:fldCharType="separate"/>
                  </w:r>
                  <w:r>
                    <w:t>III</w:t>
                  </w:r>
                  <w:r>
                    <w:fldChar w:fldCharType="end"/>
                  </w:r>
                  <w:r>
                    <w:rPr>
                      <w:rFonts w:hint="eastAsia"/>
                    </w:rPr>
                    <w:t>级以上事故上报省、市</w:t>
                  </w:r>
                  <w:r>
                    <w:rPr>
                      <w:rFonts w:hint="eastAsia"/>
                      <w:lang w:eastAsia="zh-CN"/>
                    </w:rPr>
                    <w:t>住建、</w:t>
                  </w:r>
                  <w:r>
                    <w:rPr>
                      <w:rFonts w:hint="eastAsia"/>
                      <w:lang w:val="en-US" w:eastAsia="zh-CN"/>
                    </w:rPr>
                    <w:t>城乡管理局</w:t>
                  </w:r>
                  <w:r>
                    <w:rPr>
                      <w:rFonts w:hint="eastAsia"/>
                    </w:rPr>
                    <w:t>及应急管理局部门</w:t>
                  </w:r>
                </w:p>
              </w:txbxContent>
            </v:textbox>
          </v:rect>
        </w:pict>
      </w:r>
    </w:p>
    <w:p>
      <w:pPr>
        <w:rPr>
          <w:color w:val="000000"/>
          <w:shd w:val="clear" w:color="FFFFFF" w:fill="D9D9D9"/>
        </w:rPr>
      </w:pPr>
      <w:r>
        <w:pict>
          <v:line id="直线 26" o:spid="_x0000_s2239" o:spt="20" style="position:absolute;left:0pt;margin-left:214.85pt;margin-top:6.45pt;height:51.2pt;width:0.05pt;z-index:251636736;mso-width-relative:page;mso-height-relative:page;" coordsize="21600,21600">
            <v:path arrowok="t"/>
            <v:fill focussize="0,0"/>
            <v:stroke weight="0.5pt"/>
            <v:imagedata o:title=""/>
            <o:lock v:ext="edit"/>
          </v:line>
        </w:pict>
      </w:r>
    </w:p>
    <w:p>
      <w:pPr>
        <w:rPr>
          <w:color w:val="000000"/>
          <w:shd w:val="clear" w:color="FFFFFF" w:fill="D9D9D9"/>
        </w:rPr>
      </w:pPr>
      <w:r>
        <w:pict>
          <v:rect id="矩形 28" o:spid="_x0000_s2240" o:spt="1" style="position:absolute;left:0pt;margin-left:-27.4pt;margin-top:4pt;height:25.5pt;width:130.65pt;z-index:251637760;mso-width-relative:page;mso-height-relative:page;" fillcolor="#9CBEE0" filled="f" coordsize="21600,21600">
            <v:path/>
            <v:fill on="f" color2="#BBD5F0" focussize="0,0"/>
            <v:stroke weight="0.5pt"/>
            <v:imagedata o:title=""/>
            <o:lock v:ext="edit"/>
            <v:textbox>
              <w:txbxContent>
                <w:p>
                  <w:pPr>
                    <w:jc w:val="center"/>
                  </w:pPr>
                  <w:r>
                    <w:rPr>
                      <w:rFonts w:hint="eastAsia"/>
                    </w:rPr>
                    <w:t>通知相关成员到指定位置</w:t>
                  </w:r>
                </w:p>
              </w:txbxContent>
            </v:textbox>
          </v:rect>
        </w:pict>
      </w:r>
    </w:p>
    <w:p>
      <w:pPr>
        <w:rPr>
          <w:color w:val="000000"/>
          <w:shd w:val="clear" w:color="FFFFFF" w:fill="D9D9D9"/>
        </w:rPr>
      </w:pPr>
      <w:r>
        <w:pict>
          <v:rect id="矩形 29" o:spid="_x0000_s2241" o:spt="1" style="position:absolute;left:0pt;margin-left:295.9pt;margin-top:10.35pt;height:23.05pt;width:175.4pt;z-index:251638784;mso-width-relative:page;mso-height-relative:page;" filled="f" coordsize="21600,21600">
            <v:path/>
            <v:fill on="f" focussize="0,0"/>
            <v:stroke weight="0.5pt"/>
            <v:imagedata o:title=""/>
            <o:lock v:ext="edit"/>
            <v:textbox>
              <w:txbxContent>
                <w:p>
                  <w:pPr>
                    <w:jc w:val="center"/>
                  </w:pPr>
                  <w:r>
                    <w:rPr>
                      <w:rFonts w:hint="eastAsia"/>
                    </w:rPr>
                    <w:t>应急</w:t>
                  </w:r>
                  <w:r>
                    <w:rPr>
                      <w:rFonts w:hint="eastAsia"/>
                      <w:lang w:eastAsia="zh-CN"/>
                    </w:rPr>
                    <w:t>抢险组织</w:t>
                  </w:r>
                  <w:r>
                    <w:rPr>
                      <w:rFonts w:hint="eastAsia"/>
                    </w:rPr>
                    <w:t>由</w:t>
                  </w:r>
                  <w:r>
                    <w:rPr>
                      <w:rFonts w:hint="eastAsia"/>
                      <w:lang w:eastAsia="zh-CN"/>
                    </w:rPr>
                    <w:t>住建局</w:t>
                  </w:r>
                  <w:r>
                    <w:rPr>
                      <w:rFonts w:hint="eastAsia"/>
                    </w:rPr>
                    <w:t>牵头</w:t>
                  </w:r>
                </w:p>
              </w:txbxContent>
            </v:textbox>
          </v:rect>
        </w:pict>
      </w:r>
      <w:r>
        <w:pict>
          <v:line id="直线 30" o:spid="_x0000_s2242" o:spt="20" style="position:absolute;left:0pt;margin-left:127.85pt;margin-top:0.75pt;height:107.85pt;width:0.75pt;z-index:251639808;mso-width-relative:page;mso-height-relative:page;" coordsize="21600,21600">
            <v:path arrowok="t"/>
            <v:fill focussize="0,0"/>
            <v:stroke weight="0.5pt"/>
            <v:imagedata o:title=""/>
            <o:lock v:ext="edit"/>
          </v:line>
        </w:pict>
      </w:r>
    </w:p>
    <w:p>
      <w:pPr>
        <w:rPr>
          <w:color w:val="000000"/>
          <w:shd w:val="clear" w:color="FFFFFF" w:fill="D9D9D9"/>
        </w:rPr>
      </w:pPr>
      <w:r>
        <w:pict>
          <v:line id="直线 31" o:spid="_x0000_s2243" o:spt="20" style="position:absolute;left:0pt;flip:x;margin-left:274.1pt;margin-top:3.15pt;height:278.65pt;width:0pt;z-index:251641856;mso-width-relative:page;mso-height-relative:page;" coordsize="21600,21600">
            <v:path arrowok="t"/>
            <v:fill focussize="0,0"/>
            <v:stroke weight="0.5pt"/>
            <v:imagedata o:title=""/>
            <o:lock v:ext="edit"/>
          </v:line>
        </w:pict>
      </w:r>
      <w:r>
        <w:pict>
          <v:rect id="矩形 23" o:spid="_x0000_s2244" o:spt="1" style="position:absolute;left:0pt;margin-left:182.85pt;margin-top:10.05pt;height:25.5pt;width:63.75pt;z-index:251640832;mso-width-relative:page;mso-height-relative:page;" fillcolor="#9CBEE0" filled="f" coordsize="21600,21600">
            <v:path/>
            <v:fill on="f" color2="#BBD5F0" focussize="0,0"/>
            <v:stroke weight="0.5pt"/>
            <v:imagedata o:title=""/>
            <o:lock v:ext="edit"/>
            <v:textbox>
              <w:txbxContent>
                <w:p>
                  <w:pPr>
                    <w:jc w:val="center"/>
                  </w:pPr>
                  <w:r>
                    <w:rPr>
                      <w:rFonts w:hint="eastAsia"/>
                    </w:rPr>
                    <w:t>启动响应</w:t>
                  </w:r>
                </w:p>
              </w:txbxContent>
            </v:textbox>
          </v:rect>
        </w:pict>
      </w:r>
      <w:r>
        <w:pict>
          <v:line id="直线 32" o:spid="_x0000_s2245" o:spt="20" style="position:absolute;left:0pt;margin-left:275.7pt;margin-top:4.35pt;height:0.55pt;width:18.65pt;z-index:251642880;mso-width-relative:page;mso-height-relative:page;" coordsize="21600,21600">
            <v:path arrowok="t"/>
            <v:fill focussize="0,0"/>
            <v:stroke weight="0.5pt"/>
            <v:imagedata o:title=""/>
            <o:lock v:ext="edit"/>
          </v:line>
        </w:pict>
      </w:r>
      <w:r>
        <w:pict>
          <v:rect id="矩形 33" o:spid="_x0000_s2246" o:spt="1" style="position:absolute;left:0pt;margin-left:5.55pt;margin-top:8.05pt;height:25.5pt;width:97.7pt;z-index:251643904;mso-width-relative:page;mso-height-relative:page;" fillcolor="#9CBEE0" filled="f" coordsize="21600,21600">
            <v:path/>
            <v:fill on="f" color2="#BBD5F0" focussize="0,0"/>
            <v:stroke weight="0.5pt"/>
            <v:imagedata o:title=""/>
            <o:lock v:ext="edit"/>
            <v:textbox>
              <w:txbxContent>
                <w:p>
                  <w:pPr>
                    <w:jc w:val="center"/>
                  </w:pPr>
                  <w:r>
                    <w:rPr>
                      <w:rFonts w:hint="eastAsia"/>
                    </w:rPr>
                    <w:t>通知专家到位</w:t>
                  </w:r>
                </w:p>
              </w:txbxContent>
            </v:textbox>
          </v:rect>
        </w:pict>
      </w:r>
    </w:p>
    <w:p>
      <w:pPr>
        <w:rPr>
          <w:color w:val="000000"/>
          <w:shd w:val="clear" w:color="FFFFFF" w:fill="D9D9D9"/>
        </w:rPr>
      </w:pPr>
      <w:r>
        <w:pict>
          <v:rect id="矩形 34" o:spid="_x0000_s2247" o:spt="1" style="position:absolute;left:0pt;margin-left:295.7pt;margin-top:10.65pt;height:23.05pt;width:165.9pt;z-index:251645952;mso-width-relative:page;mso-height-relative:page;" filled="f" coordsize="21600,21600">
            <v:path/>
            <v:fill on="f" focussize="0,0"/>
            <v:stroke weight="0.5pt"/>
            <v:imagedata o:title=""/>
            <o:lock v:ext="edit"/>
            <v:textbox>
              <w:txbxContent>
                <w:p>
                  <w:pPr>
                    <w:jc w:val="center"/>
                  </w:pPr>
                  <w:r>
                    <w:rPr>
                      <w:rFonts w:hint="eastAsia"/>
                      <w:lang w:eastAsia="zh-CN"/>
                    </w:rPr>
                    <w:t>救援综合</w:t>
                  </w:r>
                  <w:r>
                    <w:rPr>
                      <w:rFonts w:hint="eastAsia"/>
                    </w:rPr>
                    <w:t>协调由应急局牵头</w:t>
                  </w:r>
                </w:p>
              </w:txbxContent>
            </v:textbox>
          </v:rect>
        </w:pict>
      </w:r>
      <w:r>
        <w:pict>
          <v:line id="直线 21" o:spid="_x0000_s2248" o:spt="20" style="position:absolute;left:0pt;margin-left:127.3pt;margin-top:6.75pt;height:0.05pt;width:53pt;z-index:251644928;mso-width-relative:page;mso-height-relative:page;" coordsize="21600,21600">
            <v:path arrowok="t"/>
            <v:fill focussize="0,0"/>
            <v:stroke weight="0.5pt"/>
            <v:imagedata o:title=""/>
            <o:lock v:ext="edit"/>
          </v:line>
        </w:pict>
      </w:r>
      <w:r>
        <w:pict>
          <v:line id="直线 35" o:spid="_x0000_s2249" o:spt="20" style="position:absolute;left:0pt;flip:x y;margin-left:105.3pt;margin-top:6.7pt;height:0.35pt;width:20.9pt;z-index:251646976;mso-width-relative:page;mso-height-relative:page;" coordsize="21600,21600">
            <v:path arrowok="t"/>
            <v:fill focussize="0,0"/>
            <v:stroke weight="0.5pt"/>
            <v:imagedata o:title=""/>
            <o:lock v:ext="edit"/>
          </v:line>
        </w:pict>
      </w:r>
    </w:p>
    <w:p>
      <w:pPr>
        <w:rPr>
          <w:color w:val="000000"/>
          <w:shd w:val="clear" w:color="FFFFFF" w:fill="D9D9D9"/>
        </w:rPr>
      </w:pPr>
      <w:r>
        <w:pict>
          <v:line id="箭头 49" o:spid="_x0000_s2250" o:spt="20" style="position:absolute;left:0pt;margin-left:213.55pt;margin-top:5.15pt;height:70.25pt;width:0.55pt;z-index:251648000;mso-width-relative:page;mso-height-relative:page;" coordsize="21600,21600">
            <v:path arrowok="t"/>
            <v:fill focussize="0,0"/>
            <v:stroke weight="0.5pt" endarrow="block"/>
            <v:imagedata o:title=""/>
            <o:lock v:ext="edit"/>
          </v:line>
        </w:pict>
      </w:r>
      <w:r>
        <w:pict>
          <v:line id="直线 36" o:spid="_x0000_s2251" o:spt="20" style="position:absolute;left:0pt;flip:y;margin-left:273.3pt;margin-top:6.65pt;height:0.2pt;width:21pt;z-index:251649024;mso-width-relative:page;mso-height-relative:page;" coordsize="21600,21600">
            <v:path arrowok="t"/>
            <v:fill focussize="0,0"/>
            <v:stroke weight="0.5pt"/>
            <v:imagedata o:title=""/>
            <o:lock v:ext="edit"/>
          </v:line>
        </w:pict>
      </w:r>
      <w:r>
        <w:pict>
          <v:rect id="矩形 37" o:spid="_x0000_s2252" o:spt="1" style="position:absolute;left:0pt;margin-left:4.05pt;margin-top:12.85pt;height:25.5pt;width:99.9pt;z-index:251650048;mso-width-relative:page;mso-height-relative:page;" fillcolor="#9CBEE0" filled="f" coordsize="21600,21600">
            <v:path/>
            <v:fill on="f" color2="#BBD5F0" focussize="0,0"/>
            <v:stroke weight="0.5pt"/>
            <v:imagedata o:title=""/>
            <o:lock v:ext="edit"/>
            <v:textbox>
              <w:txbxContent>
                <w:p>
                  <w:pPr>
                    <w:jc w:val="center"/>
                  </w:pPr>
                  <w:r>
                    <w:rPr>
                      <w:rFonts w:hint="eastAsia"/>
                    </w:rPr>
                    <w:t>专业救援队伍到位</w:t>
                  </w:r>
                </w:p>
              </w:txbxContent>
            </v:textbox>
          </v:rect>
        </w:pict>
      </w:r>
    </w:p>
    <w:p>
      <w:pPr>
        <w:rPr>
          <w:color w:val="000000"/>
          <w:shd w:val="clear" w:color="FFFFFF" w:fill="D9D9D9"/>
        </w:rPr>
      </w:pPr>
      <w:r>
        <w:pict>
          <v:rect id="_x0000_s2253" o:spid="_x0000_s2253" o:spt="1" style="position:absolute;left:0pt;margin-left:295.85pt;margin-top:12.25pt;height:22.3pt;width:148.5pt;z-index:251651072;mso-width-relative:page;mso-height-relative:page;" filled="f" coordsize="21600,21600">
            <v:path/>
            <v:fill on="f" focussize="0,0"/>
            <v:stroke weight="0.5pt"/>
            <v:imagedata o:title=""/>
            <o:lock v:ext="edit"/>
            <v:textbox>
              <w:txbxContent>
                <w:p>
                  <w:pPr>
                    <w:jc w:val="center"/>
                  </w:pPr>
                  <w:r>
                    <w:rPr>
                      <w:rFonts w:hint="eastAsia"/>
                    </w:rPr>
                    <w:t>维稳治安组由公安局牵头</w:t>
                  </w:r>
                </w:p>
              </w:txbxContent>
            </v:textbox>
          </v:rect>
        </w:pict>
      </w:r>
      <w:r>
        <w:pict>
          <v:line id="直线 39" o:spid="_x0000_s2254" o:spt="20" style="position:absolute;left:0pt;flip:x;margin-left:105.3pt;margin-top:8.1pt;height:0.35pt;width:22.45pt;z-index:251652096;mso-width-relative:page;mso-height-relative:page;" coordsize="21600,21600">
            <v:path arrowok="t"/>
            <v:fill focussize="0,0"/>
            <v:stroke weight="0.5pt"/>
            <v:imagedata o:title=""/>
            <o:lock v:ext="edit"/>
          </v:line>
        </w:pict>
      </w:r>
    </w:p>
    <w:p>
      <w:pPr>
        <w:rPr>
          <w:color w:val="000000"/>
          <w:shd w:val="clear" w:color="FFFFFF" w:fill="D9D9D9"/>
        </w:rPr>
      </w:pPr>
      <w:r>
        <w:pict>
          <v:rect id="矩形 41" o:spid="_x0000_s2255" o:spt="1" style="position:absolute;left:0pt;margin-left:4.3pt;margin-top:13.9pt;height:25.5pt;width:99.1pt;z-index:251653120;mso-width-relative:page;mso-height-relative:page;" fillcolor="#9CBEE0" filled="f" coordsize="21600,21600">
            <v:path/>
            <v:fill on="f" color2="#BBD5F0" focussize="0,0"/>
            <v:stroke weight="0.5pt"/>
            <v:imagedata o:title=""/>
            <o:lock v:ext="edit"/>
            <v:textbox>
              <w:txbxContent>
                <w:p>
                  <w:pPr>
                    <w:jc w:val="center"/>
                  </w:pPr>
                  <w:r>
                    <w:rPr>
                      <w:rFonts w:hint="eastAsia"/>
                    </w:rPr>
                    <w:t>信息收集与分析</w:t>
                  </w:r>
                </w:p>
              </w:txbxContent>
            </v:textbox>
          </v:rect>
        </w:pict>
      </w:r>
      <w:r>
        <w:pict>
          <v:line id="直线 40" o:spid="_x0000_s2256" o:spt="20" style="position:absolute;left:0pt;flip:y;margin-left:274.1pt;margin-top:7.7pt;height:0.25pt;width:21.7pt;z-index:251654144;mso-width-relative:page;mso-height-relative:page;" coordsize="21600,21600">
            <v:path arrowok="t"/>
            <v:fill focussize="0,0"/>
            <v:stroke weight="0.5pt"/>
            <v:imagedata o:title=""/>
            <o:lock v:ext="edit"/>
          </v:line>
        </w:pict>
      </w:r>
    </w:p>
    <w:p>
      <w:pPr>
        <w:rPr>
          <w:color w:val="000000"/>
          <w:shd w:val="clear" w:color="FFFFFF" w:fill="D9D9D9"/>
        </w:rPr>
      </w:pPr>
      <w:r>
        <w:pict>
          <v:rect id="矩形 42" o:spid="_x0000_s2257" o:spt="1" style="position:absolute;left:0pt;margin-left:296.5pt;margin-top:12.85pt;height:26.65pt;width:153.5pt;z-index:251655168;mso-width-relative:page;mso-height-relative:page;" filled="f" coordsize="21600,21600">
            <v:path/>
            <v:fill on="f" focussize="0,0"/>
            <v:stroke weight="0.5pt"/>
            <v:imagedata o:title=""/>
            <o:lock v:ext="edit"/>
            <v:textbox>
              <w:txbxContent>
                <w:p>
                  <w:pPr>
                    <w:spacing w:line="240" w:lineRule="exact"/>
                    <w:jc w:val="center"/>
                  </w:pPr>
                  <w:r>
                    <w:rPr>
                      <w:rFonts w:hint="eastAsia"/>
                    </w:rPr>
                    <w:t>救援后勤保障组由发改局牵头</w:t>
                  </w:r>
                </w:p>
              </w:txbxContent>
            </v:textbox>
          </v:rect>
        </w:pict>
      </w:r>
      <w:r>
        <w:pict>
          <v:line id="直线 43" o:spid="_x0000_s2258" o:spt="20" style="position:absolute;left:0pt;flip:x y;margin-left:103.8pt;margin-top:12.55pt;height:0.3pt;width:24.65pt;z-index:251656192;mso-width-relative:page;mso-height-relative:page;" coordsize="21600,21600">
            <v:path arrowok="t"/>
            <v:fill focussize="0,0"/>
            <v:stroke weight="0.5pt"/>
            <v:imagedata o:title=""/>
            <o:lock v:ext="edit"/>
          </v:line>
        </w:pict>
      </w:r>
    </w:p>
    <w:p>
      <w:pPr>
        <w:rPr>
          <w:color w:val="000000"/>
          <w:shd w:val="clear" w:color="FFFFFF" w:fill="D9D9D9"/>
        </w:rPr>
      </w:pPr>
      <w:r>
        <w:pict>
          <v:rect id="矩形 18" o:spid="_x0000_s2259" o:spt="1" style="position:absolute;left:0pt;margin-left:169.1pt;margin-top:14.5pt;height:31.6pt;width:86.95pt;z-index:251657216;mso-width-relative:page;mso-height-relative:page;" fillcolor="#9CBEE0" filled="f" coordsize="21600,21600">
            <v:path/>
            <v:fill on="f" color2="#BBD5F0" focussize="0,0"/>
            <v:stroke weight="0.5pt"/>
            <v:imagedata o:title=""/>
            <o:lock v:ext="edit"/>
            <v:textbox>
              <w:txbxContent>
                <w:p>
                  <w:pPr>
                    <w:jc w:val="center"/>
                  </w:pPr>
                  <w:r>
                    <w:rPr>
                      <w:rFonts w:hint="eastAsia"/>
                    </w:rPr>
                    <w:t>救援行动</w:t>
                  </w:r>
                </w:p>
              </w:txbxContent>
            </v:textbox>
          </v:rect>
        </w:pict>
      </w:r>
      <w:r>
        <w:pict>
          <v:line id="直线 44" o:spid="_x0000_s2260" o:spt="20" style="position:absolute;left:0pt;flip:y;margin-left:274.1pt;margin-top:13.3pt;height:0.25pt;width:21.7pt;z-index:251658240;mso-width-relative:page;mso-height-relative:page;" coordsize="21600,21600">
            <v:path arrowok="t"/>
            <v:fill focussize="0,0"/>
            <v:stroke weight="0.5pt"/>
            <v:imagedata o:title=""/>
            <o:lock v:ext="edit"/>
          </v:line>
        </w:pict>
      </w:r>
    </w:p>
    <w:p>
      <w:pPr>
        <w:rPr>
          <w:color w:val="000000"/>
          <w:shd w:val="clear" w:color="FFFFFF" w:fill="D9D9D9"/>
        </w:rPr>
      </w:pPr>
      <w:r>
        <w:pict>
          <v:line id="直线 17" o:spid="_x0000_s2261" o:spt="20" style="position:absolute;left:0pt;margin-left:255.55pt;margin-top:14.85pt;height:0.05pt;width:17.25pt;z-index:251658240;mso-width-relative:page;mso-height-relative:page;" coordsize="21600,21600">
            <v:path arrowok="t"/>
            <v:fill focussize="0,0"/>
            <v:stroke weight="0.5pt"/>
            <v:imagedata o:title=""/>
            <o:lock v:ext="edit"/>
          </v:line>
        </w:pict>
      </w:r>
      <w:r>
        <w:pict>
          <v:rect id="矩形 13" o:spid="_x0000_s2262" o:spt="1" style="position:absolute;left:0pt;margin-left:25.9pt;margin-top:3pt;height:25.55pt;width:86.95pt;z-index:251659264;mso-width-relative:page;mso-height-relative:page;" filled="f" coordsize="21600,21600">
            <v:path/>
            <v:fill on="f" focussize="0,0"/>
            <v:stroke weight="0.5pt"/>
            <v:imagedata o:title=""/>
            <o:lock v:ext="edit"/>
            <v:textbox>
              <w:txbxContent>
                <w:p>
                  <w:pPr>
                    <w:jc w:val="center"/>
                  </w:pPr>
                  <w:r>
                    <w:rPr>
                      <w:rFonts w:hint="eastAsia"/>
                    </w:rPr>
                    <w:t>应急增援</w:t>
                  </w:r>
                </w:p>
              </w:txbxContent>
            </v:textbox>
          </v:rect>
        </w:pict>
      </w:r>
      <w:r>
        <w:pict>
          <v:line id="箭头 70" o:spid="_x0000_s2263" o:spt="20" style="position:absolute;left:0pt;margin-left:115.5pt;margin-top:14.2pt;height:0.4pt;width:52.05pt;z-index:251660288;mso-width-relative:page;mso-height-relative:page;" coordsize="21600,21600">
            <v:path arrowok="t"/>
            <v:fill focussize="0,0"/>
            <v:stroke weight="0.5pt" endarrow="block"/>
            <v:imagedata o:title=""/>
            <o:lock v:ext="edit"/>
          </v:line>
        </w:pict>
      </w:r>
    </w:p>
    <w:p>
      <w:pPr>
        <w:rPr>
          <w:color w:val="000000"/>
          <w:shd w:val="clear" w:color="FFFFFF" w:fill="D9D9D9"/>
        </w:rPr>
      </w:pPr>
      <w:r>
        <w:pict>
          <v:line id="_x0000_s2264" o:spid="_x0000_s2264" o:spt="20" style="position:absolute;left:0pt;flip:y;margin-left:68.35pt;margin-top:12.75pt;height:41.15pt;width:0.9pt;z-index:251661312;mso-width-relative:page;mso-height-relative:page;" coordsize="21600,21600">
            <v:path arrowok="t"/>
            <v:fill focussize="0,0"/>
            <v:stroke weight="0.5pt" endarrow="block"/>
            <v:imagedata o:title=""/>
            <o:lock v:ext="edit"/>
          </v:line>
        </w:pict>
      </w:r>
      <w:r>
        <w:pict>
          <v:rect id="矩形 47" o:spid="_x0000_s2265" o:spt="1" style="position:absolute;left:0pt;margin-left:296.05pt;margin-top:4pt;height:22.3pt;width:143.05pt;z-index:251662336;mso-width-relative:page;mso-height-relative:page;" fillcolor="#9CBEE0" filled="f" coordsize="21600,21600">
            <v:path/>
            <v:fill on="f" color2="#BBD5F0" focussize="0,0"/>
            <v:stroke weight="0.5pt"/>
            <v:imagedata o:title=""/>
            <o:lock v:ext="edit"/>
            <v:textbox>
              <w:txbxContent>
                <w:p>
                  <w:pPr>
                    <w:jc w:val="center"/>
                  </w:pPr>
                  <w:r>
                    <w:rPr>
                      <w:rFonts w:hint="eastAsia"/>
                    </w:rPr>
                    <w:t>环境监测组由生态局牵头</w:t>
                  </w:r>
                </w:p>
              </w:txbxContent>
            </v:textbox>
          </v:rect>
        </w:pict>
      </w:r>
    </w:p>
    <w:p>
      <w:pPr>
        <w:rPr>
          <w:color w:val="000000"/>
          <w:shd w:val="clear" w:color="FFFFFF" w:fill="D9D9D9"/>
        </w:rPr>
      </w:pPr>
      <w:r>
        <w:pict>
          <v:line id="_x0000_s2266" o:spid="_x0000_s2266" o:spt="20" style="position:absolute;left:0pt;flip:x;margin-left:212.5pt;margin-top:0.05pt;height:21.4pt;width:0.55pt;z-index:251663360;mso-width-relative:page;mso-height-relative:page;" coordsize="21600,21600">
            <v:path arrowok="t"/>
            <v:fill focussize="0,0"/>
            <v:stroke weight="0.5pt" endarrow="block"/>
            <v:imagedata o:title=""/>
            <o:lock v:ext="edit"/>
          </v:line>
        </w:pict>
      </w:r>
      <w:r>
        <w:pict>
          <v:line id="直线 48" o:spid="_x0000_s2267" o:spt="20" style="position:absolute;left:0pt;flip:y;margin-left:273.35pt;margin-top:2.5pt;height:0.25pt;width:21.7pt;z-index:251664384;mso-width-relative:page;mso-height-relative:page;" coordsize="21600,21600">
            <v:path arrowok="t"/>
            <v:fill focussize="0,0"/>
            <v:stroke weight="0.5pt"/>
            <v:imagedata o:title=""/>
            <o:lock v:ext="edit"/>
          </v:line>
        </w:pict>
      </w:r>
    </w:p>
    <w:p>
      <w:pPr>
        <w:rPr>
          <w:color w:val="000000"/>
          <w:shd w:val="clear" w:color="FFFFFF" w:fill="D9D9D9"/>
        </w:rPr>
      </w:pPr>
      <w:r>
        <w:pict>
          <v:shape id="自选图形 15" o:spid="_x0000_s2268" o:spt="4" type="#_x0000_t4" style="position:absolute;left:0pt;margin-left:163.7pt;margin-top:2.9pt;height:67.1pt;width:101.1pt;z-index:251665408;mso-width-relative:page;mso-height-relative:page;" filled="f" coordsize="21600,21600">
            <v:path/>
            <v:fill on="f" focussize="0,0"/>
            <v:stroke weight="0.5pt" joinstyle="miter"/>
            <v:imagedata o:title=""/>
            <o:lock v:ext="edit"/>
            <v:textbox>
              <w:txbxContent>
                <w:p>
                  <w:pPr>
                    <w:spacing w:line="120" w:lineRule="atLeast"/>
                    <w:jc w:val="center"/>
                  </w:pPr>
                  <w:r>
                    <w:rPr>
                      <w:rFonts w:hint="eastAsia"/>
                    </w:rPr>
                    <w:t>分析研判势态控制</w:t>
                  </w:r>
                </w:p>
              </w:txbxContent>
            </v:textbox>
          </v:shape>
        </w:pict>
      </w:r>
      <w:r>
        <w:pict>
          <v:rect id="_x0000_s2269" o:spid="_x0000_s2269" o:spt="1" style="position:absolute;left:0pt;margin-left:295.5pt;margin-top:7.9pt;height:23.75pt;width:140.95pt;z-index:251666432;mso-width-relative:page;mso-height-relative:page;" fillcolor="#9CBEE0" filled="f" coordsize="21600,21600">
            <v:path/>
            <v:fill on="f" color2="#BBD5F0" focussize="0,0"/>
            <v:stroke weight="0.5pt"/>
            <v:imagedata o:title=""/>
            <o:lock v:ext="edit"/>
            <v:textbox>
              <w:txbxContent>
                <w:p>
                  <w:pPr>
                    <w:jc w:val="center"/>
                  </w:pPr>
                  <w:r>
                    <w:rPr>
                      <w:rFonts w:hint="eastAsia"/>
                    </w:rPr>
                    <w:t>善后处置组民政局牵头</w:t>
                  </w:r>
                </w:p>
              </w:txbxContent>
            </v:textbox>
          </v:rect>
        </w:pict>
      </w:r>
    </w:p>
    <w:p>
      <w:pPr>
        <w:rPr>
          <w:color w:val="000000"/>
        </w:rPr>
      </w:pPr>
      <w:r>
        <w:pict>
          <v:rect id="矩形 45" o:spid="_x0000_s2270" o:spt="1" style="position:absolute;left:0pt;margin-left:25.8pt;margin-top:6.95pt;height:27pt;width:86.35pt;z-index:251667456;mso-width-relative:page;mso-height-relative:page;" filled="f" coordsize="21600,21600">
            <v:path/>
            <v:fill on="f" focussize="0,0"/>
            <v:stroke weight="0.5pt"/>
            <v:imagedata o:title=""/>
            <o:lock v:ext="edit"/>
            <v:textbox>
              <w:txbxContent>
                <w:p>
                  <w:pPr>
                    <w:jc w:val="center"/>
                  </w:pPr>
                  <w:r>
                    <w:rPr>
                      <w:rFonts w:hint="eastAsia"/>
                    </w:rPr>
                    <w:t>响应升级</w:t>
                  </w:r>
                </w:p>
              </w:txbxContent>
            </v:textbox>
          </v:rect>
        </w:pict>
      </w:r>
      <w:r>
        <w:pict>
          <v:line id="直线 50" o:spid="_x0000_s2271" o:spt="20" style="position:absolute;left:0pt;margin-left:273.4pt;margin-top:4.95pt;height:0.5pt;width:20.9pt;z-index:251668480;mso-width-relative:page;mso-height-relative:page;" coordsize="21600,21600">
            <v:path arrowok="t"/>
            <v:fill focussize="0,0"/>
            <v:stroke weight="0.5pt"/>
            <v:imagedata o:title=""/>
            <o:lock v:ext="edit"/>
          </v:line>
        </w:pict>
      </w:r>
      <w:r>
        <w:rPr>
          <w:color w:val="000000"/>
        </w:rPr>
        <w:t xml:space="preserve">                           N</w:t>
      </w:r>
    </w:p>
    <w:p>
      <w:pPr>
        <w:rPr>
          <w:color w:val="000000"/>
        </w:rPr>
      </w:pPr>
      <w:r>
        <w:pict>
          <v:line id="箭头 80" o:spid="_x0000_s2272" o:spt="20" style="position:absolute;left:0pt;flip:x;margin-left:110.05pt;margin-top:5.05pt;height:0.05pt;width:51pt;z-index:251669504;mso-width-relative:page;mso-height-relative:page;" coordsize="21600,21600">
            <v:path arrowok="t"/>
            <v:fill focussize="0,0"/>
            <v:stroke weight="0.5pt" endarrow="block"/>
            <v:imagedata o:title=""/>
            <o:lock v:ext="edit"/>
          </v:line>
        </w:pict>
      </w:r>
      <w:r>
        <w:pict>
          <v:rect id="矩形 51" o:spid="_x0000_s2273" o:spt="1" style="position:absolute;left:0pt;margin-left:295.45pt;margin-top:10.65pt;height:23.05pt;width:142.45pt;z-index:251670528;mso-width-relative:page;mso-height-relative:page;" fillcolor="#9CBEE0" filled="f" coordsize="21600,21600">
            <v:path/>
            <v:fill on="f" color2="#BBD5F0" focussize="0,0"/>
            <v:stroke weight="0.5pt"/>
            <v:imagedata o:title=""/>
            <o:lock v:ext="edit"/>
            <v:textbox>
              <w:txbxContent>
                <w:p>
                  <w:pPr>
                    <w:jc w:val="center"/>
                  </w:pPr>
                  <w:r>
                    <w:rPr>
                      <w:rFonts w:hint="eastAsia"/>
                    </w:rPr>
                    <w:t>新闻报道组由宣传部牵头</w:t>
                  </w:r>
                </w:p>
                <w:p/>
              </w:txbxContent>
            </v:textbox>
          </v:rect>
        </w:pict>
      </w:r>
    </w:p>
    <w:p>
      <w:pPr>
        <w:rPr>
          <w:color w:val="000000"/>
        </w:rPr>
      </w:pPr>
      <w:r>
        <w:pict>
          <v:line id="直线 53" o:spid="_x0000_s2274" o:spt="20" style="position:absolute;left:0pt;margin-left:274.1pt;margin-top:5.45pt;height:0.65pt;width:20.2pt;z-index:251671552;mso-width-relative:page;mso-height-relative:page;" coordsize="21600,21600">
            <v:path arrowok="t"/>
            <v:fill focussize="0,0"/>
            <v:stroke weight="0.5pt"/>
            <v:imagedata o:title=""/>
            <o:lock v:ext="edit"/>
          </v:line>
        </w:pict>
      </w:r>
    </w:p>
    <w:p>
      <w:pPr>
        <w:rPr>
          <w:color w:val="000000"/>
        </w:rPr>
      </w:pPr>
      <w:r>
        <w:pict>
          <v:line id="直线 69" o:spid="_x0000_s2275" o:spt="20" style="position:absolute;left:0pt;flip:x;margin-left:142.55pt;margin-top:56.85pt;height:0.55pt;width:28.75pt;z-index:251672576;mso-width-relative:page;mso-height-relative:page;" coordsize="21600,21600">
            <v:path arrowok="t"/>
            <v:fill focussize="0,0"/>
            <v:stroke weight="0.5pt"/>
            <v:imagedata o:title=""/>
            <o:lock v:ext="edit"/>
          </v:line>
        </w:pict>
      </w:r>
      <w:r>
        <w:pict>
          <v:line id="_x0000_s2276" o:spid="_x0000_s2276" o:spt="20" style="position:absolute;left:0pt;margin-left:212.85pt;margin-top:9pt;height:37.2pt;width:0.25pt;z-index:251673600;mso-width-relative:page;mso-height-relative:page;" coordsize="21600,21600">
            <v:path arrowok="t"/>
            <v:fill focussize="0,0"/>
            <v:stroke weight="0.5pt" endarrow="block"/>
            <v:imagedata o:title=""/>
            <o:lock v:ext="edit"/>
          </v:line>
        </w:pict>
      </w:r>
      <w:r>
        <w:pict>
          <v:rect id="矩形 59" o:spid="_x0000_s2277" o:spt="1" style="position:absolute;left:0pt;margin-left:295.7pt;margin-top:11.7pt;height:23.05pt;width:143.95pt;z-index:251674624;mso-width-relative:page;mso-height-relative:page;" fillcolor="#9CBEE0" filled="f" coordsize="21600,21600">
            <v:path/>
            <v:fill on="f" color2="#BBD5F0" focussize="0,0"/>
            <v:stroke weight="0.5pt"/>
            <v:imagedata o:title=""/>
            <o:lock v:ext="edit"/>
            <v:textbox>
              <w:txbxContent>
                <w:p>
                  <w:r>
                    <w:rPr>
                      <w:rFonts w:hint="eastAsia"/>
                    </w:rPr>
                    <w:t>紧急医学救治由卫体局牵头</w:t>
                  </w:r>
                </w:p>
              </w:txbxContent>
            </v:textbox>
          </v:rect>
        </w:pict>
      </w:r>
      <w:r>
        <w:pict>
          <v:line id="直线 83" o:spid="_x0000_s2278" o:spt="20" style="position:absolute;left:0pt;margin-left:274.1pt;margin-top:62.75pt;height:0.65pt;width:20.2pt;z-index:251676672;mso-width-relative:page;mso-height-relative:page;" coordsize="21600,21600">
            <v:path arrowok="t"/>
            <v:fill focussize="0,0"/>
            <v:stroke weight="0.5pt"/>
            <v:imagedata o:title=""/>
            <o:lock v:ext="edit"/>
          </v:line>
        </w:pict>
      </w:r>
      <w:r>
        <w:pict>
          <v:line id="_x0000_s2279" o:spid="_x0000_s2279" o:spt="20" style="position:absolute;left:0pt;margin-left:140.75pt;margin-top:14.5pt;height:114.45pt;width:0.05pt;z-index:251677696;mso-width-relative:page;mso-height-relative:page;" coordsize="21600,21600">
            <v:path arrowok="t"/>
            <v:fill focussize="0,0"/>
            <v:stroke weight="0.5pt"/>
            <v:imagedata o:title=""/>
            <o:lock v:ext="edit"/>
          </v:line>
        </w:pict>
      </w:r>
      <w:r>
        <w:pict>
          <v:line id="直线 66" o:spid="_x0000_s2280" o:spt="20" style="position:absolute;left:0pt;flip:x;margin-left:118.45pt;margin-top:128.15pt;height:0.05pt;width:21pt;z-index:251678720;mso-width-relative:page;mso-height-relative:page;" coordsize="21600,21600">
            <v:path arrowok="t"/>
            <v:fill focussize="0,0"/>
            <v:stroke weight="0.5pt"/>
            <v:imagedata o:title=""/>
            <o:lock v:ext="edit"/>
          </v:line>
        </w:pict>
      </w:r>
      <w:r>
        <w:pict>
          <v:line id="_x0000_s2281" o:spid="_x0000_s2281" o:spt="20" style="position:absolute;left:0pt;flip:y;margin-left:257.75pt;margin-top:138.05pt;height:0.3pt;width:52.5pt;z-index:251679744;mso-width-relative:page;mso-height-relative:page;" coordsize="21600,21600">
            <v:path arrowok="t"/>
            <v:fill focussize="0,0"/>
            <v:stroke weight="0.5pt" endarrow="block"/>
            <v:imagedata o:title=""/>
            <o:lock v:ext="edit"/>
          </v:line>
        </w:pict>
      </w:r>
      <w:r>
        <w:pict>
          <v:line id="_x0000_s2282" o:spid="_x0000_s2282" o:spt="20" style="position:absolute;left:0pt;flip:x;margin-left:212.5pt;margin-top:73.2pt;height:53.5pt;width:0.85pt;z-index:251680768;mso-width-relative:page;mso-height-relative:page;" coordsize="21600,21600">
            <v:path arrowok="t"/>
            <v:fill focussize="0,0"/>
            <v:stroke weight="0.5pt" endarrow="block"/>
            <v:imagedata o:title=""/>
            <o:lock v:ext="edit"/>
          </v:line>
        </w:pict>
      </w:r>
      <w:r>
        <w:pict>
          <v:rect id="矩形 55" o:spid="_x0000_s2283" o:spt="1" style="position:absolute;left:0pt;margin-left:171.55pt;margin-top:44.05pt;height:26.9pt;width:86.95pt;z-index:251681792;mso-width-relative:page;mso-height-relative:page;" fillcolor="#9CBEE0" filled="f" coordsize="21600,21600">
            <v:path/>
            <v:fill on="f" color2="#BBD5F0" focussize="0,0"/>
            <v:stroke weight="0.5pt"/>
            <v:imagedata o:title=""/>
            <o:lock v:ext="edit"/>
            <v:textbox inset="7.19992125984252pt,1.27mm,7.19992125984252pt,1.27mm">
              <w:txbxContent>
                <w:p>
                  <w:pPr>
                    <w:jc w:val="center"/>
                  </w:pPr>
                  <w:r>
                    <w:rPr>
                      <w:rFonts w:hint="eastAsia"/>
                    </w:rPr>
                    <w:t>应急恢复</w:t>
                  </w:r>
                </w:p>
              </w:txbxContent>
            </v:textbox>
          </v:rect>
        </w:pict>
      </w:r>
      <w:r>
        <w:pict>
          <v:rect id="矩形 56" o:spid="_x0000_s2284" o:spt="1" style="position:absolute;left:0pt;margin-left:310.3pt;margin-top:122.85pt;height:27.65pt;width:86.95pt;z-index:251682816;mso-width-relative:page;mso-height-relative:page;" fillcolor="#9CBEE0" filled="f" coordsize="21600,21600">
            <v:path/>
            <v:fill on="f" color2="#BBD5F0" focussize="0,0"/>
            <v:stroke weight="0.5pt"/>
            <v:imagedata o:title=""/>
            <o:lock v:ext="edit"/>
            <v:textbox inset="7.19992125984252pt,1.27mm,7.19992125984252pt,1.27mm">
              <w:txbxContent>
                <w:p>
                  <w:pPr>
                    <w:jc w:val="center"/>
                    <w:rPr>
                      <w:rFonts w:hint="eastAsia" w:eastAsia="宋体"/>
                      <w:lang w:eastAsia="zh-CN"/>
                    </w:rPr>
                  </w:pPr>
                  <w:r>
                    <w:rPr>
                      <w:rFonts w:hint="eastAsia"/>
                    </w:rPr>
                    <w:t>总结评</w:t>
                  </w:r>
                  <w:r>
                    <w:rPr>
                      <w:rFonts w:hint="eastAsia"/>
                      <w:lang w:eastAsia="zh-CN"/>
                    </w:rPr>
                    <w:t>估</w:t>
                  </w:r>
                </w:p>
              </w:txbxContent>
            </v:textbox>
          </v:rect>
        </w:pict>
      </w:r>
      <w:r>
        <w:pict>
          <v:rect id="矩形 57" o:spid="_x0000_s2285" o:spt="1" style="position:absolute;left:0pt;margin-left:167.8pt;margin-top:125.1pt;height:26.15pt;width:86.95pt;z-index:251683840;mso-width-relative:page;mso-height-relative:page;" fillcolor="#9CBEE0" filled="f" coordsize="21600,21600">
            <v:path/>
            <v:fill on="f" color2="#BBD5F0" focussize="0,0"/>
            <v:stroke weight="0.5pt"/>
            <v:imagedata o:title=""/>
            <o:lock v:ext="edit"/>
            <v:textbox inset="7.19992125984252pt,1.27mm,7.19992125984252pt,1.27mm">
              <w:txbxContent>
                <w:p>
                  <w:pPr>
                    <w:jc w:val="center"/>
                  </w:pPr>
                  <w:r>
                    <w:rPr>
                      <w:rFonts w:hint="eastAsia"/>
                    </w:rPr>
                    <w:t>应急结束</w:t>
                  </w:r>
                </w:p>
              </w:txbxContent>
            </v:textbox>
          </v:rect>
        </w:pict>
      </w:r>
      <w:r>
        <w:pict>
          <v:line id="直线 58" o:spid="_x0000_s2286" o:spt="20" style="position:absolute;left:0pt;flip:y;margin-left:274.15pt;margin-top:21.95pt;height:0.25pt;width:20.95pt;z-index:251684864;mso-width-relative:page;mso-height-relative:page;" coordsize="21600,21600">
            <v:path arrowok="t"/>
            <v:fill focussize="0,0"/>
            <v:stroke weight="0.5pt"/>
            <v:imagedata o:title=""/>
            <o:lock v:ext="edit"/>
          </v:line>
        </w:pict>
      </w:r>
      <w:r>
        <w:pict>
          <v:rect id="矩形 60" o:spid="_x0000_s2287" o:spt="1" style="position:absolute;left:0pt;margin-left:22.85pt;margin-top:116.65pt;height:27.2pt;width:96.05pt;z-index:251685888;mso-width-relative:page;mso-height-relative:page;" fillcolor="#9CBEE0" filled="f" coordsize="21600,21600">
            <v:path/>
            <v:fill on="f" color2="#BBD5F0" focussize="0,0"/>
            <v:stroke weight="0.5pt"/>
            <v:imagedata o:title=""/>
            <o:lock v:ext="edit"/>
            <v:textbox>
              <w:txbxContent>
                <w:p>
                  <w:pPr>
                    <w:jc w:val="center"/>
                  </w:pPr>
                  <w:r>
                    <w:rPr>
                      <w:rFonts w:hint="eastAsia"/>
                    </w:rPr>
                    <w:t>事故调查</w:t>
                  </w:r>
                </w:p>
              </w:txbxContent>
            </v:textbox>
          </v:rect>
        </w:pict>
      </w:r>
      <w:r>
        <w:pict>
          <v:rect id="矩形 61" o:spid="_x0000_s2288" o:spt="1" style="position:absolute;left:0pt;margin-left:19.05pt;margin-top:5.65pt;height:27.2pt;width:99.1pt;z-index:251686912;mso-width-relative:page;mso-height-relative:page;" fillcolor="#9CBEE0" filled="f" coordsize="21600,21600">
            <v:path/>
            <v:fill on="f" color2="#BBD5F0" focussize="0,0"/>
            <v:stroke weight="0.5pt"/>
            <v:imagedata o:title=""/>
            <o:lock v:ext="edit"/>
            <v:textbox>
              <w:txbxContent>
                <w:p>
                  <w:pPr>
                    <w:jc w:val="center"/>
                  </w:pPr>
                  <w:r>
                    <w:rPr>
                      <w:rFonts w:hint="eastAsia"/>
                    </w:rPr>
                    <w:t>环境处理</w:t>
                  </w:r>
                </w:p>
              </w:txbxContent>
            </v:textbox>
          </v:rect>
        </w:pict>
      </w:r>
      <w:r>
        <w:pict>
          <v:rect id="矩形 62" o:spid="_x0000_s2289" o:spt="1" style="position:absolute;left:0pt;margin-left:21.3pt;margin-top:79.9pt;height:27.2pt;width:96.8pt;z-index:251687936;mso-width-relative:page;mso-height-relative:page;" fillcolor="#9CBEE0" filled="f" coordsize="21600,21600">
            <v:path/>
            <v:fill on="f" color2="#BBD5F0" focussize="0,0"/>
            <v:stroke weight="0.5pt"/>
            <v:imagedata o:title=""/>
            <o:lock v:ext="edit"/>
            <v:textbox>
              <w:txbxContent>
                <w:p>
                  <w:pPr>
                    <w:jc w:val="center"/>
                  </w:pPr>
                  <w:r>
                    <w:rPr>
                      <w:rFonts w:hint="eastAsia"/>
                    </w:rPr>
                    <w:t>善后处理</w:t>
                  </w:r>
                </w:p>
              </w:txbxContent>
            </v:textbox>
          </v:rect>
        </w:pict>
      </w:r>
      <w:r>
        <w:pict>
          <v:rect id="矩形 63" o:spid="_x0000_s2290" o:spt="1" style="position:absolute;left:0pt;margin-left:20.6pt;margin-top:43.9pt;height:27.2pt;width:99.05pt;z-index:251688960;mso-width-relative:page;mso-height-relative:page;" fillcolor="#9CBEE0" filled="f" coordsize="21600,21600">
            <v:path/>
            <v:fill on="f" color2="#BBD5F0" focussize="0,0"/>
            <v:stroke weight="0.5pt"/>
            <v:imagedata o:title=""/>
            <o:lock v:ext="edit"/>
            <v:textbox>
              <w:txbxContent>
                <w:p>
                  <w:pPr>
                    <w:jc w:val="center"/>
                  </w:pPr>
                  <w:r>
                    <w:rPr>
                      <w:rFonts w:hint="eastAsia"/>
                    </w:rPr>
                    <w:t>解除警戒</w:t>
                  </w:r>
                </w:p>
              </w:txbxContent>
            </v:textbox>
          </v:rect>
        </w:pict>
      </w:r>
      <w:r>
        <w:pict>
          <v:line id="直线 65" o:spid="_x0000_s2291" o:spt="20" style="position:absolute;left:0pt;flip:x;margin-left:119.55pt;margin-top:92.85pt;height:0.05pt;width:21pt;z-index:251689984;mso-width-relative:page;mso-height-relative:page;" coordsize="21600,21600">
            <v:path arrowok="t"/>
            <v:fill focussize="0,0"/>
            <v:stroke weight="0.5pt"/>
            <v:imagedata o:title=""/>
            <o:lock v:ext="edit"/>
          </v:line>
        </w:pict>
      </w:r>
      <w:r>
        <w:pict>
          <v:line id="_x0000_s2292" o:spid="_x0000_s2292" o:spt="20" style="position:absolute;left:0pt;flip:x;margin-left:120.3pt;margin-top:54.6pt;height:0.05pt;width:21pt;z-index:251691008;mso-width-relative:page;mso-height-relative:page;" coordsize="21600,21600">
            <v:path arrowok="t"/>
            <v:fill focussize="0,0"/>
            <v:stroke weight="0.5pt"/>
            <v:imagedata o:title=""/>
            <o:lock v:ext="edit"/>
          </v:line>
        </w:pict>
      </w:r>
      <w:r>
        <w:pict>
          <v:line id="直线 68" o:spid="_x0000_s2293" o:spt="20" style="position:absolute;left:0pt;flip:x;margin-left:118.05pt;margin-top:14.85pt;height:0.05pt;width:21.75pt;z-index:251692032;mso-width-relative:page;mso-height-relative:page;" coordsize="21600,21600">
            <v:path arrowok="t"/>
            <v:fill focussize="0,0"/>
            <v:stroke weight="0.5pt"/>
            <v:imagedata o:title=""/>
            <o:lock v:ext="edit"/>
          </v:line>
        </w:pict>
      </w:r>
      <w:r>
        <w:rPr>
          <w:color w:val="000000"/>
        </w:rPr>
        <w:t xml:space="preserve">        </w:t>
      </w:r>
      <w:r>
        <w:pict>
          <v:line id="_x0000_s2294" o:spid="_x0000_s2294" o:spt="20" style="position:absolute;left:0pt;flip:x;margin-left:110.55pt;margin-top:273.25pt;height:0.05pt;width:51pt;z-index:251693056;mso-width-relative:page;mso-height-relative:page;" coordsize="21600,21600">
            <v:path arrowok="t"/>
            <v:fill focussize="0,0"/>
            <v:stroke weight="0.5pt" endarrow="block"/>
            <v:imagedata o:title=""/>
            <o:lock v:ext="edit"/>
          </v:line>
        </w:pict>
      </w:r>
      <w:r>
        <w:rPr>
          <w:color w:val="000000"/>
        </w:rPr>
        <w:t xml:space="preserve"> </w:t>
      </w:r>
      <w:r>
        <w:pict>
          <v:line id="_x0000_s2295" o:spid="_x0000_s2295" o:spt="20" style="position:absolute;left:0pt;flip:x;margin-left:134.55pt;margin-top:297.25pt;height:0.05pt;width:51pt;z-index:251694080;mso-width-relative:page;mso-height-relative:page;" coordsize="21600,21600">
            <v:path arrowok="t"/>
            <v:fill focussize="0,0"/>
            <v:stroke weight="0.5pt" endarrow="block"/>
            <v:imagedata o:title=""/>
            <o:lock v:ext="edit"/>
          </v:line>
        </w:pict>
      </w:r>
      <w:r>
        <w:rPr>
          <w:color w:val="000000"/>
        </w:rPr>
        <w:t xml:space="preserve">             </w:t>
      </w:r>
      <w:r>
        <w:pict>
          <v:line id="_x0000_s2296" o:spid="_x0000_s2296" o:spt="20" style="position:absolute;left:0pt;flip:x;margin-left:122.55pt;margin-top:285.25pt;height:0.05pt;width:51pt;z-index:251695104;mso-width-relative:page;mso-height-relative:page;" coordsize="21600,21600">
            <v:path arrowok="t"/>
            <v:fill focussize="0,0"/>
            <v:stroke weight="0.5pt" endarrow="block"/>
            <v:imagedata o:title=""/>
            <o:lock v:ext="edit"/>
          </v:line>
        </w:pict>
      </w:r>
      <w:r>
        <w:rPr>
          <w:color w:val="000000"/>
        </w:rPr>
        <w:t xml:space="preserve">                Y</w:t>
      </w:r>
    </w:p>
    <w:p/>
    <w:p/>
    <w:p>
      <w:r>
        <w:pict>
          <v:rect id="矩形 82" o:spid="_x0000_s2297" o:spt="1" style="position:absolute;left:0pt;flip:y;margin-left:294.3pt;margin-top:6.85pt;height:21.9pt;width:140.4pt;z-index:251675648;mso-width-relative:page;mso-height-relative:page;" filled="f" coordsize="21600,21600">
            <v:path/>
            <v:fill on="f" focussize="0,0"/>
            <v:stroke weight="0.5pt"/>
            <v:imagedata o:title=""/>
            <o:lock v:ext="edit"/>
            <v:textbox>
              <w:txbxContent>
                <w:p>
                  <w:pPr>
                    <w:jc w:val="center"/>
                  </w:pPr>
                  <w:r>
                    <w:rPr>
                      <w:rFonts w:hint="eastAsia"/>
                    </w:rPr>
                    <w:t>技术支撑由专家组成</w:t>
                  </w:r>
                </w:p>
              </w:txbxContent>
            </v:textbox>
          </v:rect>
        </w:pict>
      </w:r>
    </w:p>
    <w:p/>
    <w:p/>
    <w:p/>
    <w:p/>
    <w:p/>
    <w:p>
      <w:pPr>
        <w:pStyle w:val="2"/>
        <w:ind w:left="0" w:leftChars="0" w:firstLine="0" w:firstLineChars="0"/>
      </w:pPr>
    </w:p>
    <w:p>
      <w:pPr>
        <w:pStyle w:val="4"/>
      </w:pPr>
    </w:p>
    <w:p/>
    <w:p>
      <w:pPr>
        <w:pStyle w:val="2"/>
      </w:pPr>
    </w:p>
    <w:p>
      <w:pPr>
        <w:pStyle w:val="4"/>
      </w:pPr>
    </w:p>
    <w:p/>
    <w:p>
      <w:pPr>
        <w:pStyle w:val="2"/>
      </w:pPr>
    </w:p>
    <w:p>
      <w:pPr>
        <w:rPr>
          <w:kern w:val="0"/>
          <w:sz w:val="24"/>
        </w:rPr>
      </w:pPr>
    </w:p>
    <w:p>
      <w:pPr>
        <w:pStyle w:val="4"/>
      </w:pPr>
    </w:p>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11"/>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F85"/>
    <w:multiLevelType w:val="singleLevel"/>
    <w:tmpl w:val="05204F85"/>
    <w:lvl w:ilvl="0" w:tentative="0">
      <w:start w:val="1"/>
      <w:numFmt w:val="decimal"/>
      <w:suff w:val="nothing"/>
      <w:lvlText w:val="（%1）"/>
      <w:lvlJc w:val="left"/>
      <w:rPr>
        <w:rFonts w:cs="Times New Roman"/>
      </w:rPr>
    </w:lvl>
  </w:abstractNum>
  <w:abstractNum w:abstractNumId="1">
    <w:nsid w:val="3F59BA17"/>
    <w:multiLevelType w:val="singleLevel"/>
    <w:tmpl w:val="3F59BA17"/>
    <w:lvl w:ilvl="0" w:tentative="0">
      <w:start w:val="1"/>
      <w:numFmt w:val="decimal"/>
      <w:suff w:val="nothing"/>
      <w:lvlText w:val="（%1）"/>
      <w:lvlJc w:val="left"/>
      <w:rPr>
        <w:rFonts w:cs="Times New Roman"/>
      </w:rPr>
    </w:lvl>
  </w:abstractNum>
  <w:abstractNum w:abstractNumId="2">
    <w:nsid w:val="58DA653B"/>
    <w:multiLevelType w:val="singleLevel"/>
    <w:tmpl w:val="58DA653B"/>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785"/>
    <w:rsid w:val="000208FB"/>
    <w:rsid w:val="0004041C"/>
    <w:rsid w:val="0006208E"/>
    <w:rsid w:val="00091E3C"/>
    <w:rsid w:val="00094BE6"/>
    <w:rsid w:val="000C432C"/>
    <w:rsid w:val="000D6560"/>
    <w:rsid w:val="000E4785"/>
    <w:rsid w:val="00122916"/>
    <w:rsid w:val="00144D61"/>
    <w:rsid w:val="00174FE8"/>
    <w:rsid w:val="00180212"/>
    <w:rsid w:val="0019792C"/>
    <w:rsid w:val="001C4D5D"/>
    <w:rsid w:val="001F290D"/>
    <w:rsid w:val="001F622D"/>
    <w:rsid w:val="00201A64"/>
    <w:rsid w:val="00205C1A"/>
    <w:rsid w:val="00206449"/>
    <w:rsid w:val="00223D88"/>
    <w:rsid w:val="00241AC9"/>
    <w:rsid w:val="00243FFC"/>
    <w:rsid w:val="002662B3"/>
    <w:rsid w:val="002706DD"/>
    <w:rsid w:val="002B630F"/>
    <w:rsid w:val="002E2329"/>
    <w:rsid w:val="002E722D"/>
    <w:rsid w:val="00300874"/>
    <w:rsid w:val="00314D97"/>
    <w:rsid w:val="0034006E"/>
    <w:rsid w:val="00341A5F"/>
    <w:rsid w:val="00356998"/>
    <w:rsid w:val="003708CF"/>
    <w:rsid w:val="003B0538"/>
    <w:rsid w:val="003B615E"/>
    <w:rsid w:val="003C5FF9"/>
    <w:rsid w:val="00403FE8"/>
    <w:rsid w:val="004133C7"/>
    <w:rsid w:val="00422A03"/>
    <w:rsid w:val="0044779A"/>
    <w:rsid w:val="00452D33"/>
    <w:rsid w:val="00456E77"/>
    <w:rsid w:val="0046550B"/>
    <w:rsid w:val="00465C4D"/>
    <w:rsid w:val="004A17E6"/>
    <w:rsid w:val="004E1964"/>
    <w:rsid w:val="00536C1C"/>
    <w:rsid w:val="00540136"/>
    <w:rsid w:val="0054784E"/>
    <w:rsid w:val="00547BFF"/>
    <w:rsid w:val="0057350A"/>
    <w:rsid w:val="005A2F88"/>
    <w:rsid w:val="005B428B"/>
    <w:rsid w:val="005B5468"/>
    <w:rsid w:val="005B54BD"/>
    <w:rsid w:val="005E1D77"/>
    <w:rsid w:val="0060510E"/>
    <w:rsid w:val="00627B31"/>
    <w:rsid w:val="00694141"/>
    <w:rsid w:val="006A7566"/>
    <w:rsid w:val="006B2F91"/>
    <w:rsid w:val="006C18FD"/>
    <w:rsid w:val="006C34AD"/>
    <w:rsid w:val="006E1469"/>
    <w:rsid w:val="0072135F"/>
    <w:rsid w:val="00725AFB"/>
    <w:rsid w:val="00731F42"/>
    <w:rsid w:val="00733623"/>
    <w:rsid w:val="007632E8"/>
    <w:rsid w:val="0079375D"/>
    <w:rsid w:val="00797B59"/>
    <w:rsid w:val="007A424F"/>
    <w:rsid w:val="007A515E"/>
    <w:rsid w:val="007C5CBB"/>
    <w:rsid w:val="007D4564"/>
    <w:rsid w:val="007E30FA"/>
    <w:rsid w:val="007E3EE9"/>
    <w:rsid w:val="00805B67"/>
    <w:rsid w:val="00812256"/>
    <w:rsid w:val="00823242"/>
    <w:rsid w:val="008674D6"/>
    <w:rsid w:val="00882124"/>
    <w:rsid w:val="008942E0"/>
    <w:rsid w:val="008B3497"/>
    <w:rsid w:val="008D5990"/>
    <w:rsid w:val="008F548D"/>
    <w:rsid w:val="0091119D"/>
    <w:rsid w:val="00922ADD"/>
    <w:rsid w:val="00925370"/>
    <w:rsid w:val="00925821"/>
    <w:rsid w:val="0093362A"/>
    <w:rsid w:val="0093620F"/>
    <w:rsid w:val="0094557B"/>
    <w:rsid w:val="00955985"/>
    <w:rsid w:val="009A59F4"/>
    <w:rsid w:val="009C523F"/>
    <w:rsid w:val="009E2177"/>
    <w:rsid w:val="009E76ED"/>
    <w:rsid w:val="00A16595"/>
    <w:rsid w:val="00A21449"/>
    <w:rsid w:val="00A24E60"/>
    <w:rsid w:val="00A31303"/>
    <w:rsid w:val="00A5071D"/>
    <w:rsid w:val="00A51B1F"/>
    <w:rsid w:val="00A64D15"/>
    <w:rsid w:val="00AA49DD"/>
    <w:rsid w:val="00AA5E34"/>
    <w:rsid w:val="00AB3DA0"/>
    <w:rsid w:val="00AB6EDA"/>
    <w:rsid w:val="00AB7BC3"/>
    <w:rsid w:val="00AD7092"/>
    <w:rsid w:val="00B10A61"/>
    <w:rsid w:val="00B3751C"/>
    <w:rsid w:val="00B91490"/>
    <w:rsid w:val="00BB32BE"/>
    <w:rsid w:val="00BF2200"/>
    <w:rsid w:val="00BF2CED"/>
    <w:rsid w:val="00C1202D"/>
    <w:rsid w:val="00C147F2"/>
    <w:rsid w:val="00C47354"/>
    <w:rsid w:val="00C96002"/>
    <w:rsid w:val="00CA6C7B"/>
    <w:rsid w:val="00CB0C8F"/>
    <w:rsid w:val="00CF0D09"/>
    <w:rsid w:val="00D70582"/>
    <w:rsid w:val="00D8499E"/>
    <w:rsid w:val="00D85E6A"/>
    <w:rsid w:val="00E61E3C"/>
    <w:rsid w:val="00E756A2"/>
    <w:rsid w:val="00E842F6"/>
    <w:rsid w:val="00E97FC6"/>
    <w:rsid w:val="00EA15F4"/>
    <w:rsid w:val="00EA5C3F"/>
    <w:rsid w:val="00EB36BE"/>
    <w:rsid w:val="00EB5C93"/>
    <w:rsid w:val="00EF7FEB"/>
    <w:rsid w:val="00F11EEF"/>
    <w:rsid w:val="00F2382F"/>
    <w:rsid w:val="00F40B16"/>
    <w:rsid w:val="00F717CF"/>
    <w:rsid w:val="00F77760"/>
    <w:rsid w:val="00F77D77"/>
    <w:rsid w:val="00FA5BB8"/>
    <w:rsid w:val="00FE592D"/>
    <w:rsid w:val="015A3D7C"/>
    <w:rsid w:val="01D11B70"/>
    <w:rsid w:val="01F40EE1"/>
    <w:rsid w:val="022A6633"/>
    <w:rsid w:val="034877AE"/>
    <w:rsid w:val="038A113B"/>
    <w:rsid w:val="03A62FE4"/>
    <w:rsid w:val="03CF3A71"/>
    <w:rsid w:val="04647A76"/>
    <w:rsid w:val="04681640"/>
    <w:rsid w:val="053E2EE7"/>
    <w:rsid w:val="05492F19"/>
    <w:rsid w:val="05764877"/>
    <w:rsid w:val="05A02577"/>
    <w:rsid w:val="05AC0825"/>
    <w:rsid w:val="05C55064"/>
    <w:rsid w:val="05F9497F"/>
    <w:rsid w:val="06A33F5B"/>
    <w:rsid w:val="06E209B3"/>
    <w:rsid w:val="075C6AA3"/>
    <w:rsid w:val="076A56DE"/>
    <w:rsid w:val="07DB4F84"/>
    <w:rsid w:val="08141301"/>
    <w:rsid w:val="082950FC"/>
    <w:rsid w:val="08997C46"/>
    <w:rsid w:val="08FC047B"/>
    <w:rsid w:val="092714D3"/>
    <w:rsid w:val="092B2CF3"/>
    <w:rsid w:val="09963102"/>
    <w:rsid w:val="0A060AC9"/>
    <w:rsid w:val="0A850F5B"/>
    <w:rsid w:val="0AD8726A"/>
    <w:rsid w:val="0B081AC6"/>
    <w:rsid w:val="0B410C39"/>
    <w:rsid w:val="0BE77703"/>
    <w:rsid w:val="0C5147B4"/>
    <w:rsid w:val="0CB2264E"/>
    <w:rsid w:val="0DAB7226"/>
    <w:rsid w:val="0DC662EA"/>
    <w:rsid w:val="0DE8283F"/>
    <w:rsid w:val="0E251352"/>
    <w:rsid w:val="0E3075B2"/>
    <w:rsid w:val="0ECC5CE9"/>
    <w:rsid w:val="0F7D1717"/>
    <w:rsid w:val="0FA93D95"/>
    <w:rsid w:val="10304F96"/>
    <w:rsid w:val="104B2687"/>
    <w:rsid w:val="10A22032"/>
    <w:rsid w:val="10B5100D"/>
    <w:rsid w:val="10DE044B"/>
    <w:rsid w:val="10E871D5"/>
    <w:rsid w:val="11187C0F"/>
    <w:rsid w:val="11544BB3"/>
    <w:rsid w:val="118C6861"/>
    <w:rsid w:val="11A74600"/>
    <w:rsid w:val="11BC004C"/>
    <w:rsid w:val="11CB7E67"/>
    <w:rsid w:val="122F063C"/>
    <w:rsid w:val="12345D7A"/>
    <w:rsid w:val="125E6CAD"/>
    <w:rsid w:val="128143B3"/>
    <w:rsid w:val="13790C09"/>
    <w:rsid w:val="13C0598E"/>
    <w:rsid w:val="13E31192"/>
    <w:rsid w:val="13EA57E9"/>
    <w:rsid w:val="14DF3E94"/>
    <w:rsid w:val="14F571B2"/>
    <w:rsid w:val="15036DA8"/>
    <w:rsid w:val="15067A05"/>
    <w:rsid w:val="15133346"/>
    <w:rsid w:val="15254107"/>
    <w:rsid w:val="1540412E"/>
    <w:rsid w:val="15514D03"/>
    <w:rsid w:val="15594219"/>
    <w:rsid w:val="157E36E9"/>
    <w:rsid w:val="159C4056"/>
    <w:rsid w:val="15D764F0"/>
    <w:rsid w:val="15ED21DD"/>
    <w:rsid w:val="16045E1D"/>
    <w:rsid w:val="16716B40"/>
    <w:rsid w:val="173445DD"/>
    <w:rsid w:val="176F7D1C"/>
    <w:rsid w:val="17A47B0E"/>
    <w:rsid w:val="17BA0E64"/>
    <w:rsid w:val="17E54FAB"/>
    <w:rsid w:val="1803253B"/>
    <w:rsid w:val="18052232"/>
    <w:rsid w:val="18347672"/>
    <w:rsid w:val="18802899"/>
    <w:rsid w:val="18A53FAC"/>
    <w:rsid w:val="18AC4757"/>
    <w:rsid w:val="191530EF"/>
    <w:rsid w:val="191920D4"/>
    <w:rsid w:val="194E7FF7"/>
    <w:rsid w:val="198A3D9F"/>
    <w:rsid w:val="19BE51AD"/>
    <w:rsid w:val="19E0543C"/>
    <w:rsid w:val="19ED4F8E"/>
    <w:rsid w:val="1A29227D"/>
    <w:rsid w:val="1A41345D"/>
    <w:rsid w:val="1A864DBA"/>
    <w:rsid w:val="1A8B431D"/>
    <w:rsid w:val="1A8D7598"/>
    <w:rsid w:val="1AD93BE6"/>
    <w:rsid w:val="1AEC1263"/>
    <w:rsid w:val="1B2B5C50"/>
    <w:rsid w:val="1BAF1206"/>
    <w:rsid w:val="1BC411D2"/>
    <w:rsid w:val="1BC52C70"/>
    <w:rsid w:val="1C830B4E"/>
    <w:rsid w:val="1C924553"/>
    <w:rsid w:val="1CB90CB3"/>
    <w:rsid w:val="1CC25440"/>
    <w:rsid w:val="1D1463E2"/>
    <w:rsid w:val="1D4D22E1"/>
    <w:rsid w:val="1DBC32CC"/>
    <w:rsid w:val="1E0F7FF9"/>
    <w:rsid w:val="1EF06F2B"/>
    <w:rsid w:val="1F111422"/>
    <w:rsid w:val="1F3D0C91"/>
    <w:rsid w:val="1F4C5B7C"/>
    <w:rsid w:val="1F5642D0"/>
    <w:rsid w:val="1FBA5FEF"/>
    <w:rsid w:val="1FBA76BA"/>
    <w:rsid w:val="1FE05501"/>
    <w:rsid w:val="1FF31FCC"/>
    <w:rsid w:val="2008072D"/>
    <w:rsid w:val="20217A00"/>
    <w:rsid w:val="20452A61"/>
    <w:rsid w:val="20453CA4"/>
    <w:rsid w:val="210805B0"/>
    <w:rsid w:val="210A6ED8"/>
    <w:rsid w:val="214F07A9"/>
    <w:rsid w:val="21593242"/>
    <w:rsid w:val="219054A1"/>
    <w:rsid w:val="21A844A1"/>
    <w:rsid w:val="21A92EA2"/>
    <w:rsid w:val="21AF0B47"/>
    <w:rsid w:val="21C24BED"/>
    <w:rsid w:val="21E368C8"/>
    <w:rsid w:val="22035470"/>
    <w:rsid w:val="222045E8"/>
    <w:rsid w:val="224073F5"/>
    <w:rsid w:val="227A09A3"/>
    <w:rsid w:val="22C3323E"/>
    <w:rsid w:val="22C478D0"/>
    <w:rsid w:val="23025DAD"/>
    <w:rsid w:val="230A1D55"/>
    <w:rsid w:val="230E4AC7"/>
    <w:rsid w:val="23970825"/>
    <w:rsid w:val="23A26C3B"/>
    <w:rsid w:val="23C02B4E"/>
    <w:rsid w:val="24337225"/>
    <w:rsid w:val="2467380D"/>
    <w:rsid w:val="24797B46"/>
    <w:rsid w:val="24B45CEF"/>
    <w:rsid w:val="24E00388"/>
    <w:rsid w:val="250B7907"/>
    <w:rsid w:val="259C11A1"/>
    <w:rsid w:val="25DF765B"/>
    <w:rsid w:val="26027F8D"/>
    <w:rsid w:val="26382C1B"/>
    <w:rsid w:val="263A5340"/>
    <w:rsid w:val="26883BB0"/>
    <w:rsid w:val="26AB78A7"/>
    <w:rsid w:val="26CA1900"/>
    <w:rsid w:val="26F04EB0"/>
    <w:rsid w:val="27434906"/>
    <w:rsid w:val="274C6B56"/>
    <w:rsid w:val="278E3F87"/>
    <w:rsid w:val="27966FD3"/>
    <w:rsid w:val="279E5C2A"/>
    <w:rsid w:val="279F6400"/>
    <w:rsid w:val="27F552B7"/>
    <w:rsid w:val="28325DD4"/>
    <w:rsid w:val="28531DA1"/>
    <w:rsid w:val="28952076"/>
    <w:rsid w:val="289F48C7"/>
    <w:rsid w:val="293F305C"/>
    <w:rsid w:val="297259A0"/>
    <w:rsid w:val="297B06AC"/>
    <w:rsid w:val="297B60C9"/>
    <w:rsid w:val="29C47E48"/>
    <w:rsid w:val="29D03542"/>
    <w:rsid w:val="2A4C42ED"/>
    <w:rsid w:val="2AD8221C"/>
    <w:rsid w:val="2AEF3935"/>
    <w:rsid w:val="2B062FB9"/>
    <w:rsid w:val="2B312A2A"/>
    <w:rsid w:val="2B444E3D"/>
    <w:rsid w:val="2B9D2EDD"/>
    <w:rsid w:val="2C0609EB"/>
    <w:rsid w:val="2C6B6FC1"/>
    <w:rsid w:val="2CA874AB"/>
    <w:rsid w:val="2CC732A3"/>
    <w:rsid w:val="2D6A57E7"/>
    <w:rsid w:val="2D893671"/>
    <w:rsid w:val="2D8C2DB6"/>
    <w:rsid w:val="2DB531F2"/>
    <w:rsid w:val="2E070CEA"/>
    <w:rsid w:val="2E334D06"/>
    <w:rsid w:val="2EB11BEB"/>
    <w:rsid w:val="2EB94D26"/>
    <w:rsid w:val="2F290B16"/>
    <w:rsid w:val="2F3D0DA1"/>
    <w:rsid w:val="2F5F7314"/>
    <w:rsid w:val="2F680B35"/>
    <w:rsid w:val="2F831E50"/>
    <w:rsid w:val="2F92527A"/>
    <w:rsid w:val="2F9879CA"/>
    <w:rsid w:val="306E70D7"/>
    <w:rsid w:val="30AF282B"/>
    <w:rsid w:val="30C61A10"/>
    <w:rsid w:val="30CB1E7C"/>
    <w:rsid w:val="30DD6674"/>
    <w:rsid w:val="31000225"/>
    <w:rsid w:val="31327277"/>
    <w:rsid w:val="31423136"/>
    <w:rsid w:val="31797536"/>
    <w:rsid w:val="317E7D54"/>
    <w:rsid w:val="318E3C2D"/>
    <w:rsid w:val="320474B2"/>
    <w:rsid w:val="3219460F"/>
    <w:rsid w:val="321B06A0"/>
    <w:rsid w:val="32672EC8"/>
    <w:rsid w:val="329F37A7"/>
    <w:rsid w:val="33011D43"/>
    <w:rsid w:val="332D7D51"/>
    <w:rsid w:val="33460FE0"/>
    <w:rsid w:val="337F3AAA"/>
    <w:rsid w:val="338B41DF"/>
    <w:rsid w:val="33C86AB5"/>
    <w:rsid w:val="33DA37D0"/>
    <w:rsid w:val="348A13EF"/>
    <w:rsid w:val="35533E85"/>
    <w:rsid w:val="35D675F8"/>
    <w:rsid w:val="35F5353C"/>
    <w:rsid w:val="362C1B77"/>
    <w:rsid w:val="3632605E"/>
    <w:rsid w:val="36BC5923"/>
    <w:rsid w:val="36BE6D0A"/>
    <w:rsid w:val="36EC4619"/>
    <w:rsid w:val="371714AD"/>
    <w:rsid w:val="37357607"/>
    <w:rsid w:val="37467336"/>
    <w:rsid w:val="378178C9"/>
    <w:rsid w:val="37837E28"/>
    <w:rsid w:val="37966613"/>
    <w:rsid w:val="37E04E80"/>
    <w:rsid w:val="382268DC"/>
    <w:rsid w:val="38343366"/>
    <w:rsid w:val="38514B60"/>
    <w:rsid w:val="386820F5"/>
    <w:rsid w:val="38687412"/>
    <w:rsid w:val="388E0BC8"/>
    <w:rsid w:val="3893141C"/>
    <w:rsid w:val="38E763A9"/>
    <w:rsid w:val="38F57D63"/>
    <w:rsid w:val="392F63D8"/>
    <w:rsid w:val="39552FE8"/>
    <w:rsid w:val="395A1D59"/>
    <w:rsid w:val="39B41B81"/>
    <w:rsid w:val="39D4601C"/>
    <w:rsid w:val="3A206992"/>
    <w:rsid w:val="3A941331"/>
    <w:rsid w:val="3ACA58B2"/>
    <w:rsid w:val="3ACA682E"/>
    <w:rsid w:val="3B014265"/>
    <w:rsid w:val="3B1F38F0"/>
    <w:rsid w:val="3B336BBD"/>
    <w:rsid w:val="3B393CB5"/>
    <w:rsid w:val="3B8E7274"/>
    <w:rsid w:val="3BAA722A"/>
    <w:rsid w:val="3BAF6D9B"/>
    <w:rsid w:val="3BE0164A"/>
    <w:rsid w:val="3C240FFF"/>
    <w:rsid w:val="3C542C2B"/>
    <w:rsid w:val="3C5B1B5F"/>
    <w:rsid w:val="3C6454E4"/>
    <w:rsid w:val="3C757B72"/>
    <w:rsid w:val="3CAD2671"/>
    <w:rsid w:val="3CB176D7"/>
    <w:rsid w:val="3CCD0B8F"/>
    <w:rsid w:val="3D1F53F1"/>
    <w:rsid w:val="3D386637"/>
    <w:rsid w:val="3D8B6300"/>
    <w:rsid w:val="3D8E2EE2"/>
    <w:rsid w:val="3DB57D30"/>
    <w:rsid w:val="3DE917FA"/>
    <w:rsid w:val="3DEC2A1F"/>
    <w:rsid w:val="3E4E036C"/>
    <w:rsid w:val="3E631A7B"/>
    <w:rsid w:val="3E871466"/>
    <w:rsid w:val="3ECB3E91"/>
    <w:rsid w:val="3ECC677D"/>
    <w:rsid w:val="3ED9039A"/>
    <w:rsid w:val="3EDC193C"/>
    <w:rsid w:val="3EDE6B2C"/>
    <w:rsid w:val="3EFF575B"/>
    <w:rsid w:val="3F673E69"/>
    <w:rsid w:val="3F756BEE"/>
    <w:rsid w:val="3F7D7CEA"/>
    <w:rsid w:val="3F827E0A"/>
    <w:rsid w:val="3FDB1E98"/>
    <w:rsid w:val="40833637"/>
    <w:rsid w:val="40B329A8"/>
    <w:rsid w:val="40D3267E"/>
    <w:rsid w:val="40EF767E"/>
    <w:rsid w:val="4155739C"/>
    <w:rsid w:val="4164340A"/>
    <w:rsid w:val="41734AD4"/>
    <w:rsid w:val="41AD1E22"/>
    <w:rsid w:val="41F96504"/>
    <w:rsid w:val="422533E3"/>
    <w:rsid w:val="423F7518"/>
    <w:rsid w:val="42750F23"/>
    <w:rsid w:val="42755DCA"/>
    <w:rsid w:val="428308DD"/>
    <w:rsid w:val="42B77542"/>
    <w:rsid w:val="42CF2EC7"/>
    <w:rsid w:val="42DA5417"/>
    <w:rsid w:val="42DE0BF0"/>
    <w:rsid w:val="42FC0132"/>
    <w:rsid w:val="431D01DC"/>
    <w:rsid w:val="444D668A"/>
    <w:rsid w:val="44534989"/>
    <w:rsid w:val="449A010B"/>
    <w:rsid w:val="44A8599D"/>
    <w:rsid w:val="44C26258"/>
    <w:rsid w:val="44CA5489"/>
    <w:rsid w:val="44E55CA5"/>
    <w:rsid w:val="450707EF"/>
    <w:rsid w:val="456934D2"/>
    <w:rsid w:val="45925D78"/>
    <w:rsid w:val="45B0223E"/>
    <w:rsid w:val="45BD3854"/>
    <w:rsid w:val="45CA746F"/>
    <w:rsid w:val="45DF0B50"/>
    <w:rsid w:val="45EE67F1"/>
    <w:rsid w:val="45F835B3"/>
    <w:rsid w:val="46041B17"/>
    <w:rsid w:val="464639F8"/>
    <w:rsid w:val="46641752"/>
    <w:rsid w:val="469C58C9"/>
    <w:rsid w:val="46C23693"/>
    <w:rsid w:val="46C34CC3"/>
    <w:rsid w:val="46DE27E9"/>
    <w:rsid w:val="470005A3"/>
    <w:rsid w:val="47487751"/>
    <w:rsid w:val="4753694D"/>
    <w:rsid w:val="47734C5C"/>
    <w:rsid w:val="47960F3E"/>
    <w:rsid w:val="47A95422"/>
    <w:rsid w:val="47AB4A98"/>
    <w:rsid w:val="47AF1E06"/>
    <w:rsid w:val="47BC4750"/>
    <w:rsid w:val="47ED1AC7"/>
    <w:rsid w:val="482F3351"/>
    <w:rsid w:val="48334559"/>
    <w:rsid w:val="483D119D"/>
    <w:rsid w:val="486374A0"/>
    <w:rsid w:val="488D10E4"/>
    <w:rsid w:val="48EE00E2"/>
    <w:rsid w:val="48F53FEA"/>
    <w:rsid w:val="492859C9"/>
    <w:rsid w:val="499B7ED1"/>
    <w:rsid w:val="49C94D7D"/>
    <w:rsid w:val="49EC7190"/>
    <w:rsid w:val="49FD08F1"/>
    <w:rsid w:val="49FD7102"/>
    <w:rsid w:val="4A505692"/>
    <w:rsid w:val="4A536EEE"/>
    <w:rsid w:val="4A7C73D7"/>
    <w:rsid w:val="4AB65BFC"/>
    <w:rsid w:val="4ABF0ABF"/>
    <w:rsid w:val="4AC66BF3"/>
    <w:rsid w:val="4AE949B9"/>
    <w:rsid w:val="4B214527"/>
    <w:rsid w:val="4B42611F"/>
    <w:rsid w:val="4B9E764F"/>
    <w:rsid w:val="4BA84AAB"/>
    <w:rsid w:val="4BDF1D6B"/>
    <w:rsid w:val="4BFF5483"/>
    <w:rsid w:val="4C0A1859"/>
    <w:rsid w:val="4C1B5540"/>
    <w:rsid w:val="4C4C74E3"/>
    <w:rsid w:val="4CA46246"/>
    <w:rsid w:val="4CC80C46"/>
    <w:rsid w:val="4D0C1154"/>
    <w:rsid w:val="4D280D98"/>
    <w:rsid w:val="4D6F63DC"/>
    <w:rsid w:val="4D705AC3"/>
    <w:rsid w:val="4D811054"/>
    <w:rsid w:val="4D833E2A"/>
    <w:rsid w:val="4DE10622"/>
    <w:rsid w:val="4DEC5E6A"/>
    <w:rsid w:val="4DF66498"/>
    <w:rsid w:val="4E8C6EB6"/>
    <w:rsid w:val="4E9034E8"/>
    <w:rsid w:val="4F586111"/>
    <w:rsid w:val="4FB52D56"/>
    <w:rsid w:val="4FC5517F"/>
    <w:rsid w:val="4FE245E2"/>
    <w:rsid w:val="50601A3F"/>
    <w:rsid w:val="507E5989"/>
    <w:rsid w:val="508301E5"/>
    <w:rsid w:val="50EC3B8E"/>
    <w:rsid w:val="50F50636"/>
    <w:rsid w:val="50F7411D"/>
    <w:rsid w:val="5141442E"/>
    <w:rsid w:val="514D39DA"/>
    <w:rsid w:val="51F453C8"/>
    <w:rsid w:val="522C0DD0"/>
    <w:rsid w:val="52A755AE"/>
    <w:rsid w:val="52DC5C86"/>
    <w:rsid w:val="52FF2865"/>
    <w:rsid w:val="53516AC7"/>
    <w:rsid w:val="53883E8E"/>
    <w:rsid w:val="539075B9"/>
    <w:rsid w:val="540A7E2F"/>
    <w:rsid w:val="54136286"/>
    <w:rsid w:val="54653035"/>
    <w:rsid w:val="546B1320"/>
    <w:rsid w:val="547A38AC"/>
    <w:rsid w:val="547C446B"/>
    <w:rsid w:val="54DD487B"/>
    <w:rsid w:val="54E21BE8"/>
    <w:rsid w:val="55B75964"/>
    <w:rsid w:val="55BE2098"/>
    <w:rsid w:val="566D0B19"/>
    <w:rsid w:val="56AE20D9"/>
    <w:rsid w:val="56E36EBE"/>
    <w:rsid w:val="56F93B51"/>
    <w:rsid w:val="56FB16B1"/>
    <w:rsid w:val="571B1B7E"/>
    <w:rsid w:val="576C0262"/>
    <w:rsid w:val="57E53853"/>
    <w:rsid w:val="580F1F64"/>
    <w:rsid w:val="581711D1"/>
    <w:rsid w:val="582C3144"/>
    <w:rsid w:val="58614DCC"/>
    <w:rsid w:val="589F2160"/>
    <w:rsid w:val="591E6CC8"/>
    <w:rsid w:val="59430C90"/>
    <w:rsid w:val="596D5AB3"/>
    <w:rsid w:val="599B6E18"/>
    <w:rsid w:val="59D7492B"/>
    <w:rsid w:val="5A217D8A"/>
    <w:rsid w:val="5A7C4B46"/>
    <w:rsid w:val="5AF5099C"/>
    <w:rsid w:val="5B825F9A"/>
    <w:rsid w:val="5BF67BFF"/>
    <w:rsid w:val="5C635841"/>
    <w:rsid w:val="5C892830"/>
    <w:rsid w:val="5CF17D10"/>
    <w:rsid w:val="5D0F4CF3"/>
    <w:rsid w:val="5D1B2421"/>
    <w:rsid w:val="5DAB4E63"/>
    <w:rsid w:val="5DAD5905"/>
    <w:rsid w:val="5DCB0D0C"/>
    <w:rsid w:val="5DE12E5E"/>
    <w:rsid w:val="5E12119A"/>
    <w:rsid w:val="5E181F35"/>
    <w:rsid w:val="5E423B5B"/>
    <w:rsid w:val="5E785556"/>
    <w:rsid w:val="5E9A5A40"/>
    <w:rsid w:val="5EB332AC"/>
    <w:rsid w:val="5EF70B83"/>
    <w:rsid w:val="5F377DE0"/>
    <w:rsid w:val="5F411CC7"/>
    <w:rsid w:val="5F5A17FE"/>
    <w:rsid w:val="5F847AB7"/>
    <w:rsid w:val="5FCF4180"/>
    <w:rsid w:val="5FD834E8"/>
    <w:rsid w:val="5FF167AA"/>
    <w:rsid w:val="600D76A8"/>
    <w:rsid w:val="60181C77"/>
    <w:rsid w:val="60955C7F"/>
    <w:rsid w:val="60E210D9"/>
    <w:rsid w:val="61306FF3"/>
    <w:rsid w:val="616C37E7"/>
    <w:rsid w:val="61834B2C"/>
    <w:rsid w:val="61DA1548"/>
    <w:rsid w:val="61DE7929"/>
    <w:rsid w:val="61ED0CA0"/>
    <w:rsid w:val="61F6153E"/>
    <w:rsid w:val="622566A8"/>
    <w:rsid w:val="62613D7B"/>
    <w:rsid w:val="62E27EEA"/>
    <w:rsid w:val="636442B2"/>
    <w:rsid w:val="63652882"/>
    <w:rsid w:val="63744C35"/>
    <w:rsid w:val="63C2497D"/>
    <w:rsid w:val="640244FB"/>
    <w:rsid w:val="645B625C"/>
    <w:rsid w:val="64670064"/>
    <w:rsid w:val="6488689C"/>
    <w:rsid w:val="64B03B89"/>
    <w:rsid w:val="64F156AA"/>
    <w:rsid w:val="65156AED"/>
    <w:rsid w:val="653D2F4D"/>
    <w:rsid w:val="65577B75"/>
    <w:rsid w:val="65592280"/>
    <w:rsid w:val="65B455B4"/>
    <w:rsid w:val="65E202F6"/>
    <w:rsid w:val="66065231"/>
    <w:rsid w:val="660C399D"/>
    <w:rsid w:val="66331C52"/>
    <w:rsid w:val="66366791"/>
    <w:rsid w:val="666C2579"/>
    <w:rsid w:val="66766B27"/>
    <w:rsid w:val="66776A93"/>
    <w:rsid w:val="670721AC"/>
    <w:rsid w:val="672478F5"/>
    <w:rsid w:val="67993532"/>
    <w:rsid w:val="67AD3310"/>
    <w:rsid w:val="67B90132"/>
    <w:rsid w:val="67C83DFA"/>
    <w:rsid w:val="67E01E9C"/>
    <w:rsid w:val="680C089A"/>
    <w:rsid w:val="689F3F75"/>
    <w:rsid w:val="68CB533C"/>
    <w:rsid w:val="68CB7FFB"/>
    <w:rsid w:val="690070AC"/>
    <w:rsid w:val="6904611A"/>
    <w:rsid w:val="693706D6"/>
    <w:rsid w:val="695A58FA"/>
    <w:rsid w:val="69ED3947"/>
    <w:rsid w:val="6A201564"/>
    <w:rsid w:val="6A4F4428"/>
    <w:rsid w:val="6A7843D5"/>
    <w:rsid w:val="6B392009"/>
    <w:rsid w:val="6B5C740C"/>
    <w:rsid w:val="6B7E5189"/>
    <w:rsid w:val="6BA57D88"/>
    <w:rsid w:val="6C0E0856"/>
    <w:rsid w:val="6C132B55"/>
    <w:rsid w:val="6C9D0CD8"/>
    <w:rsid w:val="6CED3AC4"/>
    <w:rsid w:val="6CFC5E38"/>
    <w:rsid w:val="6D775B70"/>
    <w:rsid w:val="6D8F3272"/>
    <w:rsid w:val="6DBC3276"/>
    <w:rsid w:val="6DDC1DFE"/>
    <w:rsid w:val="6DE026BA"/>
    <w:rsid w:val="6DE248E5"/>
    <w:rsid w:val="6DF719E6"/>
    <w:rsid w:val="6E017E22"/>
    <w:rsid w:val="6E0F5A15"/>
    <w:rsid w:val="6E1B7830"/>
    <w:rsid w:val="6E3A0324"/>
    <w:rsid w:val="6E4F1F9E"/>
    <w:rsid w:val="6E5335D0"/>
    <w:rsid w:val="6E640C35"/>
    <w:rsid w:val="6EA60879"/>
    <w:rsid w:val="6EA84940"/>
    <w:rsid w:val="6F4855EA"/>
    <w:rsid w:val="6F7345FC"/>
    <w:rsid w:val="6F8277AF"/>
    <w:rsid w:val="6F871B8E"/>
    <w:rsid w:val="6F9E465E"/>
    <w:rsid w:val="6FE90A62"/>
    <w:rsid w:val="700903ED"/>
    <w:rsid w:val="702276C1"/>
    <w:rsid w:val="702D7DF3"/>
    <w:rsid w:val="704E19A3"/>
    <w:rsid w:val="70757C59"/>
    <w:rsid w:val="7080124F"/>
    <w:rsid w:val="70823396"/>
    <w:rsid w:val="70BA267F"/>
    <w:rsid w:val="719E20D4"/>
    <w:rsid w:val="719E61BA"/>
    <w:rsid w:val="71A34FE1"/>
    <w:rsid w:val="722C5C26"/>
    <w:rsid w:val="724F1DFC"/>
    <w:rsid w:val="72702782"/>
    <w:rsid w:val="7287507B"/>
    <w:rsid w:val="73014985"/>
    <w:rsid w:val="73094E73"/>
    <w:rsid w:val="73A47AF9"/>
    <w:rsid w:val="73F61ABB"/>
    <w:rsid w:val="74172169"/>
    <w:rsid w:val="74281AA2"/>
    <w:rsid w:val="74532F77"/>
    <w:rsid w:val="749F79AA"/>
    <w:rsid w:val="74AD26D7"/>
    <w:rsid w:val="74E153C1"/>
    <w:rsid w:val="751920F3"/>
    <w:rsid w:val="75273A0B"/>
    <w:rsid w:val="75386D5C"/>
    <w:rsid w:val="75702EDD"/>
    <w:rsid w:val="758A05E5"/>
    <w:rsid w:val="758F5C2D"/>
    <w:rsid w:val="75945554"/>
    <w:rsid w:val="75FE7101"/>
    <w:rsid w:val="76705D7E"/>
    <w:rsid w:val="76904C71"/>
    <w:rsid w:val="76C35831"/>
    <w:rsid w:val="770806BF"/>
    <w:rsid w:val="770953EE"/>
    <w:rsid w:val="77164163"/>
    <w:rsid w:val="77166963"/>
    <w:rsid w:val="772E38F0"/>
    <w:rsid w:val="772F4721"/>
    <w:rsid w:val="78503BCA"/>
    <w:rsid w:val="78577453"/>
    <w:rsid w:val="785A6137"/>
    <w:rsid w:val="78784499"/>
    <w:rsid w:val="787D1CD0"/>
    <w:rsid w:val="78C60566"/>
    <w:rsid w:val="79066702"/>
    <w:rsid w:val="79A97507"/>
    <w:rsid w:val="79C45660"/>
    <w:rsid w:val="79D80604"/>
    <w:rsid w:val="7A0823DF"/>
    <w:rsid w:val="7A291BD2"/>
    <w:rsid w:val="7A6D4871"/>
    <w:rsid w:val="7A7E6FFA"/>
    <w:rsid w:val="7A8051A0"/>
    <w:rsid w:val="7A8E3973"/>
    <w:rsid w:val="7B25318A"/>
    <w:rsid w:val="7B4319CC"/>
    <w:rsid w:val="7B76457F"/>
    <w:rsid w:val="7BD92A57"/>
    <w:rsid w:val="7C1D7867"/>
    <w:rsid w:val="7C6C13D1"/>
    <w:rsid w:val="7C733F2D"/>
    <w:rsid w:val="7D80105B"/>
    <w:rsid w:val="7D817ABF"/>
    <w:rsid w:val="7E1517EC"/>
    <w:rsid w:val="7E5C21EC"/>
    <w:rsid w:val="7E611C49"/>
    <w:rsid w:val="7E83004D"/>
    <w:rsid w:val="7E9F4E93"/>
    <w:rsid w:val="7EFF3FAD"/>
    <w:rsid w:val="7F0C5627"/>
    <w:rsid w:val="7FE0200F"/>
    <w:rsid w:val="7FE461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1"/>
    <w:link w:val="16"/>
    <w:qFormat/>
    <w:uiPriority w:val="99"/>
    <w:pPr>
      <w:keepNext/>
      <w:keepLines/>
      <w:tabs>
        <w:tab w:val="right" w:leader="middleDot" w:pos="8490"/>
      </w:tabs>
      <w:jc w:val="left"/>
    </w:pPr>
    <w:rPr>
      <w:sz w:val="26"/>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99"/>
    <w:pPr>
      <w:widowControl/>
      <w:ind w:firstLine="200" w:firstLineChars="200"/>
      <w:jc w:val="left"/>
    </w:pPr>
    <w:rPr>
      <w:rFonts w:cs="Calibri"/>
      <w:kern w:val="0"/>
      <w:sz w:val="24"/>
    </w:r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jc w:val="left"/>
    </w:pPr>
    <w:rPr>
      <w:kern w:val="0"/>
      <w:sz w:val="24"/>
    </w:rPr>
  </w:style>
  <w:style w:type="paragraph" w:styleId="6">
    <w:name w:val="Title"/>
    <w:basedOn w:val="1"/>
    <w:link w:val="17"/>
    <w:qFormat/>
    <w:uiPriority w:val="99"/>
    <w:pPr>
      <w:tabs>
        <w:tab w:val="right" w:pos="8490"/>
      </w:tabs>
      <w:jc w:val="center"/>
      <w:outlineLvl w:val="0"/>
    </w:pPr>
    <w:rPr>
      <w:rFonts w:ascii="Arial" w:hAnsi="Arial" w:cs="Arial"/>
      <w:b/>
      <w:bCs/>
    </w:rPr>
  </w:style>
  <w:style w:type="paragraph" w:styleId="7">
    <w:name w:val="table of authorities"/>
    <w:basedOn w:val="1"/>
    <w:next w:val="1"/>
    <w:qFormat/>
    <w:uiPriority w:val="99"/>
    <w:pPr>
      <w:ind w:left="420" w:leftChars="200"/>
    </w:pPr>
    <w:rPr>
      <w:szCs w:val="20"/>
    </w:rPr>
  </w:style>
  <w:style w:type="paragraph" w:styleId="8">
    <w:name w:val="annotation text"/>
    <w:basedOn w:val="1"/>
    <w:link w:val="18"/>
    <w:qFormat/>
    <w:uiPriority w:val="99"/>
    <w:pPr>
      <w:jc w:val="left"/>
    </w:pPr>
  </w:style>
  <w:style w:type="paragraph" w:styleId="9">
    <w:name w:val="Body Text"/>
    <w:basedOn w:val="1"/>
    <w:link w:val="19"/>
    <w:qFormat/>
    <w:uiPriority w:val="99"/>
    <w:rPr>
      <w:rFonts w:ascii="宋体" w:hAnsi="宋体" w:cs="宋体"/>
      <w:sz w:val="32"/>
      <w:szCs w:val="32"/>
      <w:lang w:val="zh-CN"/>
    </w:rPr>
  </w:style>
  <w:style w:type="paragraph" w:styleId="10">
    <w:name w:val="Body Text Indent"/>
    <w:basedOn w:val="1"/>
    <w:link w:val="20"/>
    <w:qFormat/>
    <w:uiPriority w:val="99"/>
    <w:pPr>
      <w:ind w:left="420" w:leftChars="200"/>
    </w:pPr>
  </w:style>
  <w:style w:type="paragraph" w:styleId="11">
    <w:name w:val="footer"/>
    <w:basedOn w:val="1"/>
    <w:link w:val="21"/>
    <w:qFormat/>
    <w:uiPriority w:val="99"/>
    <w:pPr>
      <w:tabs>
        <w:tab w:val="center" w:pos="4153"/>
        <w:tab w:val="right" w:pos="8306"/>
      </w:tabs>
      <w:snapToGrid w:val="0"/>
      <w:jc w:val="left"/>
    </w:pPr>
    <w:rPr>
      <w:sz w:val="18"/>
    </w:rPr>
  </w:style>
  <w:style w:type="paragraph" w:styleId="12">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2"/>
    <w:basedOn w:val="10"/>
    <w:link w:val="23"/>
    <w:qFormat/>
    <w:uiPriority w:val="99"/>
    <w:pPr>
      <w:ind w:firstLine="420" w:firstLineChars="200"/>
    </w:pPr>
  </w:style>
  <w:style w:type="character" w:customStyle="1" w:styleId="16">
    <w:name w:val="标题 1 Char"/>
    <w:basedOn w:val="15"/>
    <w:link w:val="5"/>
    <w:qFormat/>
    <w:locked/>
    <w:uiPriority w:val="99"/>
    <w:rPr>
      <w:rFonts w:ascii="Calibri" w:hAnsi="Calibri" w:cs="Times New Roman"/>
      <w:b/>
      <w:bCs/>
      <w:kern w:val="44"/>
      <w:sz w:val="44"/>
      <w:szCs w:val="44"/>
    </w:rPr>
  </w:style>
  <w:style w:type="character" w:customStyle="1" w:styleId="17">
    <w:name w:val="标题 Char"/>
    <w:basedOn w:val="15"/>
    <w:link w:val="6"/>
    <w:qFormat/>
    <w:locked/>
    <w:uiPriority w:val="99"/>
    <w:rPr>
      <w:rFonts w:ascii="Cambria" w:hAnsi="Cambria" w:cs="Times New Roman"/>
      <w:b/>
      <w:bCs/>
      <w:sz w:val="32"/>
      <w:szCs w:val="32"/>
    </w:rPr>
  </w:style>
  <w:style w:type="character" w:customStyle="1" w:styleId="18">
    <w:name w:val="批注文字 Char"/>
    <w:basedOn w:val="15"/>
    <w:link w:val="8"/>
    <w:semiHidden/>
    <w:qFormat/>
    <w:locked/>
    <w:uiPriority w:val="99"/>
    <w:rPr>
      <w:rFonts w:ascii="Calibri" w:hAnsi="Calibri" w:cs="Times New Roman"/>
      <w:sz w:val="24"/>
      <w:szCs w:val="24"/>
    </w:rPr>
  </w:style>
  <w:style w:type="character" w:customStyle="1" w:styleId="19">
    <w:name w:val="正文文本 Char"/>
    <w:basedOn w:val="15"/>
    <w:link w:val="9"/>
    <w:semiHidden/>
    <w:qFormat/>
    <w:locked/>
    <w:uiPriority w:val="99"/>
    <w:rPr>
      <w:rFonts w:ascii="Calibri" w:hAnsi="Calibri" w:cs="Times New Roman"/>
      <w:sz w:val="24"/>
      <w:szCs w:val="24"/>
    </w:rPr>
  </w:style>
  <w:style w:type="character" w:customStyle="1" w:styleId="20">
    <w:name w:val="正文文本缩进 Char"/>
    <w:basedOn w:val="15"/>
    <w:link w:val="10"/>
    <w:semiHidden/>
    <w:qFormat/>
    <w:locked/>
    <w:uiPriority w:val="99"/>
    <w:rPr>
      <w:rFonts w:ascii="Calibri" w:hAnsi="Calibri" w:cs="Times New Roman"/>
      <w:sz w:val="24"/>
      <w:szCs w:val="24"/>
    </w:rPr>
  </w:style>
  <w:style w:type="character" w:customStyle="1" w:styleId="21">
    <w:name w:val="页脚 Char"/>
    <w:basedOn w:val="15"/>
    <w:link w:val="11"/>
    <w:semiHidden/>
    <w:qFormat/>
    <w:locked/>
    <w:uiPriority w:val="99"/>
    <w:rPr>
      <w:rFonts w:ascii="Calibri" w:hAnsi="Calibri" w:cs="Times New Roman"/>
      <w:sz w:val="18"/>
      <w:szCs w:val="18"/>
    </w:rPr>
  </w:style>
  <w:style w:type="character" w:customStyle="1" w:styleId="22">
    <w:name w:val="页眉 Char"/>
    <w:basedOn w:val="15"/>
    <w:link w:val="12"/>
    <w:semiHidden/>
    <w:qFormat/>
    <w:locked/>
    <w:uiPriority w:val="99"/>
    <w:rPr>
      <w:rFonts w:ascii="Calibri" w:hAnsi="Calibri" w:cs="Times New Roman"/>
      <w:sz w:val="18"/>
      <w:szCs w:val="18"/>
    </w:rPr>
  </w:style>
  <w:style w:type="character" w:customStyle="1" w:styleId="23">
    <w:name w:val="正文首行缩进 2 Char"/>
    <w:basedOn w:val="20"/>
    <w:link w:val="13"/>
    <w:semiHidden/>
    <w:qFormat/>
    <w:locked/>
    <w:uiPriority w:val="99"/>
  </w:style>
  <w:style w:type="character" w:customStyle="1" w:styleId="24">
    <w:name w:val="font61"/>
    <w:basedOn w:val="15"/>
    <w:qFormat/>
    <w:uiPriority w:val="99"/>
    <w:rPr>
      <w:rFonts w:ascii="黑体" w:hAnsi="宋体" w:eastAsia="黑体" w:cs="黑体"/>
      <w:b/>
      <w:color w:val="000000"/>
      <w:sz w:val="24"/>
      <w:szCs w:val="24"/>
      <w:u w:val="none"/>
    </w:rPr>
  </w:style>
  <w:style w:type="character" w:customStyle="1" w:styleId="25">
    <w:name w:val="font91"/>
    <w:basedOn w:val="15"/>
    <w:qFormat/>
    <w:uiPriority w:val="99"/>
    <w:rPr>
      <w:rFonts w:ascii="仿宋" w:hAnsi="仿宋" w:eastAsia="仿宋" w:cs="仿宋"/>
      <w:color w:val="000000"/>
      <w:sz w:val="24"/>
      <w:szCs w:val="24"/>
      <w:u w:val="none"/>
    </w:rPr>
  </w:style>
  <w:style w:type="character" w:customStyle="1" w:styleId="26">
    <w:name w:val="font51"/>
    <w:basedOn w:val="15"/>
    <w:qFormat/>
    <w:uiPriority w:val="99"/>
    <w:rPr>
      <w:rFonts w:ascii="仿宋" w:hAnsi="仿宋" w:eastAsia="仿宋" w:cs="仿宋"/>
      <w:b/>
      <w:color w:val="000000"/>
      <w:sz w:val="24"/>
      <w:szCs w:val="24"/>
      <w:u w:val="none"/>
    </w:rPr>
  </w:style>
  <w:style w:type="character" w:customStyle="1" w:styleId="27">
    <w:name w:val="font81"/>
    <w:basedOn w:val="15"/>
    <w:qFormat/>
    <w:uiPriority w:val="99"/>
    <w:rPr>
      <w:rFonts w:ascii="宋体" w:hAnsi="宋体" w:eastAsia="宋体" w:cs="宋体"/>
      <w:color w:val="000000"/>
      <w:sz w:val="24"/>
      <w:szCs w:val="24"/>
      <w:u w:val="none"/>
    </w:rPr>
  </w:style>
  <w:style w:type="paragraph" w:styleId="28">
    <w:name w:val="List Paragraph"/>
    <w:basedOn w:val="1"/>
    <w:qFormat/>
    <w:uiPriority w:val="99"/>
    <w:pPr>
      <w:spacing w:before="190"/>
      <w:ind w:left="1390" w:hanging="640"/>
    </w:pPr>
    <w:rPr>
      <w:rFonts w:ascii="宋体" w:hAnsi="宋体" w:cs="宋体"/>
      <w:lang w:val="zh-CN"/>
    </w:rPr>
  </w:style>
  <w:style w:type="paragraph" w:customStyle="1" w:styleId="29">
    <w:name w:val="_Style 1"/>
    <w:qFormat/>
    <w:uiPriority w:val="99"/>
    <w:pPr>
      <w:widowControl w:val="0"/>
      <w:jc w:val="both"/>
    </w:pPr>
    <w:rPr>
      <w:rFonts w:ascii="仿宋" w:hAnsi="仿宋" w:eastAsia="仿宋" w:cs="Times New Roman"/>
      <w:kern w:val="2"/>
      <w:sz w:val="21"/>
      <w:lang w:val="en-US" w:eastAsia="zh-CN" w:bidi="ar-SA"/>
    </w:rPr>
  </w:style>
  <w:style w:type="paragraph" w:customStyle="1" w:styleId="30">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3409</Words>
  <Characters>19437</Characters>
  <Lines>161</Lines>
  <Paragraphs>45</Paragraphs>
  <TotalTime>8</TotalTime>
  <ScaleCrop>false</ScaleCrop>
  <LinksUpToDate>false</LinksUpToDate>
  <CharactersWithSpaces>22801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2021-08-06T03:40:57Z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